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CFF" w:rsidRPr="00D90909" w:rsidRDefault="00945CFF" w:rsidP="00945CFF">
      <w:pPr>
        <w:spacing w:line="360" w:lineRule="auto"/>
        <w:jc w:val="center"/>
        <w:rPr>
          <w:b/>
          <w:bCs/>
          <w:lang w:val="sv-SE"/>
        </w:rPr>
      </w:pPr>
      <w:r w:rsidRPr="00D90909">
        <w:rPr>
          <w:b/>
          <w:bCs/>
          <w:lang w:val="sv-SE"/>
        </w:rPr>
        <w:t>BAB III</w:t>
      </w:r>
    </w:p>
    <w:p w:rsidR="009D7E89" w:rsidRPr="00D90909" w:rsidRDefault="003B7568" w:rsidP="009D7E89">
      <w:pPr>
        <w:spacing w:line="276" w:lineRule="auto"/>
        <w:jc w:val="center"/>
        <w:rPr>
          <w:b/>
          <w:bCs/>
          <w:lang w:val="id-ID"/>
        </w:rPr>
      </w:pPr>
      <w:r w:rsidRPr="00D90909">
        <w:rPr>
          <w:b/>
          <w:bCs/>
          <w:lang w:val="sv-SE"/>
        </w:rPr>
        <w:t xml:space="preserve">ASUMSI-ASUMSI DASAR DALAM PENYUSUNANRANCANGAN </w:t>
      </w:r>
    </w:p>
    <w:p w:rsidR="009D7E89" w:rsidRPr="00D90909" w:rsidRDefault="003B7568" w:rsidP="009D7E89">
      <w:pPr>
        <w:spacing w:line="276" w:lineRule="auto"/>
        <w:jc w:val="center"/>
        <w:rPr>
          <w:b/>
          <w:bCs/>
          <w:lang w:val="id-ID"/>
        </w:rPr>
      </w:pPr>
      <w:r w:rsidRPr="00D90909">
        <w:rPr>
          <w:b/>
          <w:bCs/>
          <w:lang w:val="sv-SE"/>
        </w:rPr>
        <w:t>A</w:t>
      </w:r>
      <w:r w:rsidR="009D7E89" w:rsidRPr="00D90909">
        <w:rPr>
          <w:b/>
          <w:bCs/>
          <w:lang w:val="id-ID"/>
        </w:rPr>
        <w:t xml:space="preserve">NGGARAN </w:t>
      </w:r>
      <w:r w:rsidRPr="00D90909">
        <w:rPr>
          <w:b/>
          <w:bCs/>
          <w:lang w:val="sv-SE"/>
        </w:rPr>
        <w:t>P</w:t>
      </w:r>
      <w:r w:rsidR="009D7E89" w:rsidRPr="00D90909">
        <w:rPr>
          <w:b/>
          <w:bCs/>
          <w:lang w:val="id-ID"/>
        </w:rPr>
        <w:t xml:space="preserve">ENDAPATAN DAN </w:t>
      </w:r>
      <w:r w:rsidRPr="00D90909">
        <w:rPr>
          <w:b/>
          <w:bCs/>
          <w:lang w:val="sv-SE"/>
        </w:rPr>
        <w:t>B</w:t>
      </w:r>
      <w:r w:rsidR="009D7E89" w:rsidRPr="00D90909">
        <w:rPr>
          <w:b/>
          <w:bCs/>
          <w:lang w:val="id-ID"/>
        </w:rPr>
        <w:t xml:space="preserve">ELANJA </w:t>
      </w:r>
      <w:r w:rsidRPr="00D90909">
        <w:rPr>
          <w:b/>
          <w:bCs/>
          <w:lang w:val="sv-SE"/>
        </w:rPr>
        <w:t>D</w:t>
      </w:r>
      <w:r w:rsidR="009D7E89" w:rsidRPr="00D90909">
        <w:rPr>
          <w:b/>
          <w:bCs/>
          <w:lang w:val="id-ID"/>
        </w:rPr>
        <w:t>AERAH</w:t>
      </w:r>
    </w:p>
    <w:p w:rsidR="003B7568" w:rsidRPr="00D90909" w:rsidRDefault="003B7568" w:rsidP="009D7E89">
      <w:pPr>
        <w:spacing w:line="276" w:lineRule="auto"/>
        <w:jc w:val="center"/>
        <w:rPr>
          <w:b/>
          <w:bCs/>
        </w:rPr>
      </w:pPr>
      <w:r w:rsidRPr="00D90909">
        <w:rPr>
          <w:b/>
          <w:bCs/>
          <w:lang w:val="sv-SE"/>
        </w:rPr>
        <w:t xml:space="preserve"> TAHUN 201</w:t>
      </w:r>
      <w:r w:rsidR="00D37F45">
        <w:rPr>
          <w:b/>
          <w:bCs/>
        </w:rPr>
        <w:t>6</w:t>
      </w:r>
    </w:p>
    <w:p w:rsidR="00945CFF" w:rsidRPr="00D90909" w:rsidRDefault="00945CFF" w:rsidP="00945CFF">
      <w:pPr>
        <w:spacing w:line="360" w:lineRule="auto"/>
        <w:jc w:val="center"/>
        <w:rPr>
          <w:lang w:val="id-ID"/>
        </w:rPr>
      </w:pPr>
    </w:p>
    <w:p w:rsidR="00945CFF" w:rsidRPr="00D90909" w:rsidRDefault="00945CFF" w:rsidP="009632EE">
      <w:pPr>
        <w:spacing w:line="360" w:lineRule="auto"/>
        <w:ind w:firstLine="851"/>
        <w:jc w:val="both"/>
        <w:rPr>
          <w:lang w:val="sv-SE"/>
        </w:rPr>
      </w:pPr>
      <w:r w:rsidRPr="00D90909">
        <w:rPr>
          <w:lang w:val="sv-SE"/>
        </w:rPr>
        <w:t xml:space="preserve">Sebagai sebuah sistem penyelenggaraan pemerintahan nasional, maka penyelenggaraan pembangunan harus memiliki sinkronisasi antara penyelenggaraan pembangunan Pusat dan daerah. Sinkronisasi penyelenggaraan pembangunan tersebut dianggap penting selain untuk mewujudkan efektifitas pengalokasian sumber daya nasional, juga menghindari tumpang tindih anggaran, program dan kegiatan pembangunan antar jenjang pemerintahan yang ada.  </w:t>
      </w:r>
    </w:p>
    <w:p w:rsidR="00945CFF" w:rsidRDefault="00945CFF" w:rsidP="009632EE">
      <w:pPr>
        <w:spacing w:line="360" w:lineRule="auto"/>
        <w:ind w:firstLine="851"/>
        <w:jc w:val="both"/>
      </w:pPr>
      <w:r w:rsidRPr="00D90909">
        <w:rPr>
          <w:lang w:val="sv-SE"/>
        </w:rPr>
        <w:t>Untuk dapat mewujudkan sinkronisasi antara pembangunan nasional dan pembangunan daerah, maka perlu dipahami secara utuh berbagai kebijakan penyelenggaran pembangunan nasional tahun 201</w:t>
      </w:r>
      <w:r w:rsidR="002D7E49" w:rsidRPr="00D90909">
        <w:t>5</w:t>
      </w:r>
      <w:r w:rsidRPr="00D90909">
        <w:rPr>
          <w:lang w:val="sv-SE"/>
        </w:rPr>
        <w:t xml:space="preserve"> sehingga dapat menjadi pedoman untuk daerah menyusun kebijakan dan prioritas program pembangunan di tahun 201</w:t>
      </w:r>
      <w:r w:rsidR="002D7E49" w:rsidRPr="00D90909">
        <w:t>5</w:t>
      </w:r>
      <w:r w:rsidRPr="00D90909">
        <w:rPr>
          <w:lang w:val="sv-SE"/>
        </w:rPr>
        <w:t>. Keterpaduan dan sinkronisasi tersebut dilakukan melalui upaya penyatuan persepsi terhadap tantangan, kebijakan pembangunan, dan prioritas program yang menjadi perhatian bersama guna tercapainya tujuan pembangunan nasional. Atas dasar itu, pada bab ini akan diuraikan asumsi dasar dalam penyusunan APBN seperti yang tertera dalam Rencana Kerja Pemerintah (RKP) tahun 201 yang telah ditetapkan oleh Pemerintah Pusat sebagai berikut</w:t>
      </w:r>
      <w:r w:rsidRPr="00D90909">
        <w:rPr>
          <w:lang w:val="id-ID"/>
        </w:rPr>
        <w:t>:</w:t>
      </w:r>
    </w:p>
    <w:p w:rsidR="00945CFF" w:rsidRPr="00D90909" w:rsidRDefault="00C4007F" w:rsidP="009632EE">
      <w:pPr>
        <w:tabs>
          <w:tab w:val="left" w:pos="567"/>
        </w:tabs>
        <w:suppressAutoHyphens w:val="0"/>
        <w:spacing w:line="360" w:lineRule="auto"/>
        <w:rPr>
          <w:b/>
        </w:rPr>
      </w:pPr>
      <w:r w:rsidRPr="00D90909">
        <w:rPr>
          <w:b/>
          <w:lang w:val="id-ID"/>
        </w:rPr>
        <w:t>3</w:t>
      </w:r>
      <w:r w:rsidR="00DA5A9A" w:rsidRPr="00D90909">
        <w:rPr>
          <w:b/>
          <w:lang w:val="id-ID"/>
        </w:rPr>
        <w:t>.1.</w:t>
      </w:r>
      <w:r w:rsidR="00DA5A9A" w:rsidRPr="00D90909">
        <w:rPr>
          <w:b/>
          <w:lang w:val="id-ID"/>
        </w:rPr>
        <w:tab/>
      </w:r>
      <w:r w:rsidR="00945CFF" w:rsidRPr="00D90909">
        <w:rPr>
          <w:b/>
          <w:lang w:val="sv-SE"/>
        </w:rPr>
        <w:t xml:space="preserve">Asumsi Dasar Dalam RKP </w:t>
      </w:r>
      <w:r w:rsidR="00945CFF" w:rsidRPr="00D90909">
        <w:rPr>
          <w:b/>
          <w:lang w:val="id-ID"/>
        </w:rPr>
        <w:t>T</w:t>
      </w:r>
      <w:r w:rsidR="00945CFF" w:rsidRPr="00D90909">
        <w:rPr>
          <w:b/>
          <w:lang w:val="sv-SE"/>
        </w:rPr>
        <w:t>ahun 201</w:t>
      </w:r>
      <w:r w:rsidR="00D37F45">
        <w:rPr>
          <w:b/>
        </w:rPr>
        <w:t>6</w:t>
      </w:r>
    </w:p>
    <w:p w:rsidR="00945CFF" w:rsidRPr="00D90909" w:rsidRDefault="00E23486" w:rsidP="009632EE">
      <w:pPr>
        <w:tabs>
          <w:tab w:val="left" w:pos="993"/>
        </w:tabs>
        <w:spacing w:line="360" w:lineRule="auto"/>
        <w:ind w:left="993" w:hanging="426"/>
        <w:rPr>
          <w:lang w:val="sv-SE"/>
        </w:rPr>
      </w:pPr>
      <w:r w:rsidRPr="00D90909">
        <w:rPr>
          <w:lang w:val="id-ID"/>
        </w:rPr>
        <w:t>1)</w:t>
      </w:r>
      <w:r w:rsidR="00945CFF" w:rsidRPr="00D90909">
        <w:rPr>
          <w:lang w:val="sv-SE"/>
        </w:rPr>
        <w:tab/>
        <w:t>Arah Kebijakan Ekonomi Makro</w:t>
      </w:r>
    </w:p>
    <w:p w:rsidR="00E3785C" w:rsidRPr="00D90909" w:rsidRDefault="000D58BF" w:rsidP="009632EE">
      <w:pPr>
        <w:spacing w:line="360" w:lineRule="auto"/>
        <w:ind w:left="993"/>
        <w:jc w:val="both"/>
        <w:rPr>
          <w:rFonts w:eastAsia="Calibri"/>
          <w:lang w:val="id-ID" w:eastAsia="id-ID"/>
        </w:rPr>
      </w:pPr>
      <w:r w:rsidRPr="00D90909">
        <w:rPr>
          <w:rFonts w:eastAsia="Calibri"/>
          <w:lang w:val="id-ID" w:eastAsia="id-ID"/>
        </w:rPr>
        <w:t xml:space="preserve">Kerangka Ekonomi Makro dan Pembiayaan Pembangunan pada Rencana </w:t>
      </w:r>
      <w:r w:rsidR="00C73F08" w:rsidRPr="00D90909">
        <w:rPr>
          <w:rFonts w:eastAsia="Calibri"/>
          <w:lang w:val="id-ID" w:eastAsia="id-ID"/>
        </w:rPr>
        <w:t>Kerja Pemerintah (RKP) Tahun 20</w:t>
      </w:r>
      <w:r w:rsidR="00640969">
        <w:rPr>
          <w:rFonts w:eastAsia="Calibri"/>
          <w:lang w:eastAsia="id-ID"/>
        </w:rPr>
        <w:t>15</w:t>
      </w:r>
      <w:r w:rsidRPr="00D90909">
        <w:rPr>
          <w:rFonts w:eastAsia="Calibri"/>
          <w:lang w:val="id-ID" w:eastAsia="id-ID"/>
        </w:rPr>
        <w:t xml:space="preserve"> memberi gambaran tentang perke</w:t>
      </w:r>
      <w:r w:rsidR="00C73F08" w:rsidRPr="00D90909">
        <w:rPr>
          <w:rFonts w:eastAsia="Calibri"/>
          <w:lang w:val="id-ID" w:eastAsia="id-ID"/>
        </w:rPr>
        <w:t>mbangan ekonomi makro tahun 201</w:t>
      </w:r>
      <w:r w:rsidR="00640969">
        <w:rPr>
          <w:rFonts w:eastAsia="Calibri"/>
          <w:lang w:eastAsia="id-ID"/>
        </w:rPr>
        <w:t>5</w:t>
      </w:r>
      <w:r w:rsidR="00C73F08" w:rsidRPr="00D90909">
        <w:rPr>
          <w:rFonts w:eastAsia="Calibri"/>
          <w:lang w:val="id-ID" w:eastAsia="id-ID"/>
        </w:rPr>
        <w:t>, perkiraannya pada tahun 201</w:t>
      </w:r>
      <w:r w:rsidR="00640969">
        <w:rPr>
          <w:rFonts w:eastAsia="Calibri"/>
          <w:lang w:eastAsia="id-ID"/>
        </w:rPr>
        <w:t>6</w:t>
      </w:r>
      <w:r w:rsidRPr="00D90909">
        <w:rPr>
          <w:rFonts w:eastAsia="Calibri"/>
          <w:lang w:val="id-ID" w:eastAsia="id-ID"/>
        </w:rPr>
        <w:t>, sasaran-sasaran pokok y</w:t>
      </w:r>
      <w:r w:rsidR="00C73F08" w:rsidRPr="00D90909">
        <w:rPr>
          <w:rFonts w:eastAsia="Calibri"/>
          <w:lang w:val="id-ID" w:eastAsia="id-ID"/>
        </w:rPr>
        <w:t>ang akan dicapai pada tahun 201</w:t>
      </w:r>
      <w:r w:rsidR="004B3275" w:rsidRPr="00D90909">
        <w:rPr>
          <w:rFonts w:eastAsia="Calibri"/>
          <w:lang w:eastAsia="id-ID"/>
        </w:rPr>
        <w:t>5</w:t>
      </w:r>
      <w:r w:rsidRPr="00D90909">
        <w:rPr>
          <w:rFonts w:eastAsia="Calibri"/>
          <w:lang w:val="id-ID" w:eastAsia="id-ID"/>
        </w:rPr>
        <w:t>, serta kebutuhan pembiayaan pembangunan yang diperlukan. Sa</w:t>
      </w:r>
      <w:r w:rsidR="00C73F08" w:rsidRPr="00D90909">
        <w:rPr>
          <w:rFonts w:eastAsia="Calibri"/>
          <w:lang w:val="id-ID" w:eastAsia="id-ID"/>
        </w:rPr>
        <w:t>saran tahun 201</w:t>
      </w:r>
      <w:r w:rsidR="004B3275" w:rsidRPr="00D90909">
        <w:rPr>
          <w:rFonts w:eastAsia="Calibri"/>
          <w:lang w:eastAsia="id-ID"/>
        </w:rPr>
        <w:t>5</w:t>
      </w:r>
      <w:r w:rsidRPr="00D90909">
        <w:rPr>
          <w:rFonts w:eastAsia="Calibri"/>
          <w:lang w:val="id-ID" w:eastAsia="id-ID"/>
        </w:rPr>
        <w:t xml:space="preserve"> tersebut dicapai melalui berbagai kegiatan dan kebijakan pembangunan sesuai dengan prioritas yang telah digariskan.</w:t>
      </w:r>
      <w:r w:rsidR="00E3785C" w:rsidRPr="00D90909">
        <w:rPr>
          <w:rFonts w:eastAsia="Calibri"/>
          <w:lang w:val="id-ID" w:eastAsia="id-ID"/>
        </w:rPr>
        <w:t xml:space="preserve"> Sesuai dengan sasaran yang akan </w:t>
      </w:r>
      <w:r w:rsidR="00EF07FF" w:rsidRPr="00D90909">
        <w:rPr>
          <w:rFonts w:eastAsia="Calibri"/>
          <w:lang w:val="id-ID" w:eastAsia="id-ID"/>
        </w:rPr>
        <w:t>dicapai maka tema RKP Tahun 201</w:t>
      </w:r>
      <w:r w:rsidR="004B3275" w:rsidRPr="00D90909">
        <w:rPr>
          <w:rFonts w:eastAsia="Calibri"/>
          <w:lang w:eastAsia="id-ID"/>
        </w:rPr>
        <w:t>5</w:t>
      </w:r>
      <w:r w:rsidR="00E3785C" w:rsidRPr="00D90909">
        <w:rPr>
          <w:rFonts w:eastAsia="Calibri"/>
          <w:lang w:val="id-ID" w:eastAsia="id-ID"/>
        </w:rPr>
        <w:t xml:space="preserve"> adalah </w:t>
      </w:r>
      <w:r w:rsidR="00F00F26" w:rsidRPr="00D90909">
        <w:rPr>
          <w:rFonts w:eastAsia="Calibri"/>
          <w:lang w:val="id-ID" w:eastAsia="id-ID"/>
        </w:rPr>
        <w:t>:</w:t>
      </w:r>
    </w:p>
    <w:p w:rsidR="000D58BF" w:rsidRDefault="00EF07FF" w:rsidP="00EF07FF">
      <w:pPr>
        <w:spacing w:line="360" w:lineRule="auto"/>
        <w:ind w:left="1134"/>
        <w:jc w:val="center"/>
        <w:rPr>
          <w:rFonts w:eastAsia="Calibri"/>
          <w:b/>
          <w:color w:val="244061" w:themeColor="accent1" w:themeShade="80"/>
          <w:lang w:eastAsia="id-ID"/>
        </w:rPr>
      </w:pPr>
      <w:r w:rsidRPr="00D90909">
        <w:rPr>
          <w:rFonts w:eastAsia="Calibri"/>
          <w:b/>
          <w:i/>
          <w:color w:val="244061" w:themeColor="accent1" w:themeShade="80"/>
          <w:lang w:val="id-ID" w:eastAsia="id-ID"/>
        </w:rPr>
        <w:t>“</w:t>
      </w:r>
      <w:r w:rsidR="00D37F45">
        <w:rPr>
          <w:rFonts w:eastAsia="Calibri"/>
          <w:b/>
          <w:i/>
          <w:color w:val="244061" w:themeColor="accent1" w:themeShade="80"/>
          <w:lang w:eastAsia="id-ID"/>
        </w:rPr>
        <w:t>Mempercepat Pembangunan Infrastruktur Untuk Meletakkan Fondasi Pembangunan yang Berkualitas</w:t>
      </w:r>
      <w:r w:rsidR="00E3785C" w:rsidRPr="00D90909">
        <w:rPr>
          <w:rFonts w:eastAsia="Calibri"/>
          <w:b/>
          <w:i/>
          <w:color w:val="244061" w:themeColor="accent1" w:themeShade="80"/>
          <w:lang w:val="id-ID" w:eastAsia="id-ID"/>
        </w:rPr>
        <w:t>”</w:t>
      </w:r>
      <w:r w:rsidR="00E3785C" w:rsidRPr="00D90909">
        <w:rPr>
          <w:rFonts w:eastAsia="Calibri"/>
          <w:b/>
          <w:color w:val="244061" w:themeColor="accent1" w:themeShade="80"/>
          <w:lang w:val="id-ID" w:eastAsia="id-ID"/>
        </w:rPr>
        <w:t>.</w:t>
      </w:r>
    </w:p>
    <w:p w:rsidR="000914AF" w:rsidRPr="000914AF" w:rsidRDefault="000914AF" w:rsidP="00A0351E">
      <w:pPr>
        <w:suppressAutoHyphens w:val="0"/>
        <w:autoSpaceDE w:val="0"/>
        <w:autoSpaceDN w:val="0"/>
        <w:adjustRightInd w:val="0"/>
        <w:spacing w:line="360" w:lineRule="auto"/>
        <w:ind w:left="993"/>
        <w:jc w:val="both"/>
        <w:rPr>
          <w:rFonts w:eastAsia="Calibri"/>
          <w:lang w:eastAsia="id-ID"/>
        </w:rPr>
      </w:pPr>
      <w:proofErr w:type="gramStart"/>
      <w:r w:rsidRPr="000914AF">
        <w:rPr>
          <w:rFonts w:eastAsia="Calibri"/>
          <w:lang w:eastAsia="id-ID"/>
        </w:rPr>
        <w:t>Perkembangan ekonomi global berpengaruh cukup berarti</w:t>
      </w:r>
      <w:r>
        <w:rPr>
          <w:rFonts w:eastAsia="Calibri"/>
          <w:lang w:eastAsia="id-ID"/>
        </w:rPr>
        <w:t xml:space="preserve"> </w:t>
      </w:r>
      <w:r w:rsidRPr="000914AF">
        <w:rPr>
          <w:rFonts w:eastAsia="Calibri"/>
          <w:lang w:eastAsia="id-ID"/>
        </w:rPr>
        <w:t>terhadap perekonomian Indonesia.</w:t>
      </w:r>
      <w:proofErr w:type="gramEnd"/>
      <w:r w:rsidRPr="000914AF">
        <w:rPr>
          <w:rFonts w:eastAsia="Calibri"/>
          <w:lang w:eastAsia="id-ID"/>
        </w:rPr>
        <w:t xml:space="preserve"> </w:t>
      </w:r>
      <w:proofErr w:type="gramStart"/>
      <w:r w:rsidRPr="000914AF">
        <w:rPr>
          <w:rFonts w:eastAsia="Calibri"/>
          <w:lang w:eastAsia="id-ID"/>
        </w:rPr>
        <w:t>Dalam beberapa tahun</w:t>
      </w:r>
      <w:r>
        <w:rPr>
          <w:rFonts w:eastAsia="Calibri"/>
          <w:lang w:eastAsia="id-ID"/>
        </w:rPr>
        <w:t xml:space="preserve"> </w:t>
      </w:r>
      <w:r w:rsidRPr="000914AF">
        <w:rPr>
          <w:rFonts w:eastAsia="Calibri"/>
          <w:lang w:eastAsia="id-ID"/>
        </w:rPr>
        <w:t>terakhir, setelah mengalami krisis yang cukup berat,</w:t>
      </w:r>
      <w:r>
        <w:rPr>
          <w:rFonts w:eastAsia="Calibri"/>
          <w:lang w:eastAsia="id-ID"/>
        </w:rPr>
        <w:t xml:space="preserve"> </w:t>
      </w:r>
      <w:r w:rsidRPr="000914AF">
        <w:rPr>
          <w:rFonts w:eastAsia="Calibri"/>
          <w:lang w:eastAsia="id-ID"/>
        </w:rPr>
        <w:t xml:space="preserve">perekonomian Amerika Serikat (AS) pada </w:t>
      </w:r>
      <w:r w:rsidRPr="000914AF">
        <w:rPr>
          <w:rFonts w:eastAsia="Calibri"/>
          <w:lang w:eastAsia="id-ID"/>
        </w:rPr>
        <w:lastRenderedPageBreak/>
        <w:t>pertengahan tahun 2014</w:t>
      </w:r>
      <w:r>
        <w:rPr>
          <w:rFonts w:eastAsia="Calibri"/>
          <w:lang w:eastAsia="id-ID"/>
        </w:rPr>
        <w:t xml:space="preserve"> </w:t>
      </w:r>
      <w:r w:rsidRPr="000914AF">
        <w:rPr>
          <w:rFonts w:eastAsia="Calibri"/>
          <w:lang w:eastAsia="id-ID"/>
        </w:rPr>
        <w:t>mulai membaik.</w:t>
      </w:r>
      <w:proofErr w:type="gramEnd"/>
      <w:r w:rsidRPr="000914AF">
        <w:rPr>
          <w:rFonts w:eastAsia="Calibri"/>
          <w:lang w:eastAsia="id-ID"/>
        </w:rPr>
        <w:t xml:space="preserve"> </w:t>
      </w:r>
      <w:proofErr w:type="gramStart"/>
      <w:r w:rsidRPr="000914AF">
        <w:rPr>
          <w:rFonts w:eastAsia="Calibri"/>
          <w:lang w:eastAsia="id-ID"/>
        </w:rPr>
        <w:t xml:space="preserve">Namun demikian perekonomian beberapa </w:t>
      </w:r>
      <w:r>
        <w:rPr>
          <w:rFonts w:eastAsia="Calibri"/>
          <w:lang w:eastAsia="id-ID"/>
        </w:rPr>
        <w:t xml:space="preserve">Negara </w:t>
      </w:r>
      <w:r w:rsidRPr="000914AF">
        <w:rPr>
          <w:rFonts w:eastAsia="Calibri"/>
          <w:lang w:eastAsia="id-ID"/>
        </w:rPr>
        <w:t>maju lainnya belum menunjukkan perbaikan secara memadai.</w:t>
      </w:r>
      <w:proofErr w:type="gramEnd"/>
      <w:r>
        <w:rPr>
          <w:rFonts w:eastAsia="Calibri"/>
          <w:lang w:eastAsia="id-ID"/>
        </w:rPr>
        <w:t xml:space="preserve"> </w:t>
      </w:r>
      <w:proofErr w:type="gramStart"/>
      <w:r w:rsidRPr="000914AF">
        <w:rPr>
          <w:rFonts w:eastAsia="Calibri"/>
          <w:lang w:eastAsia="id-ID"/>
        </w:rPr>
        <w:t>Pemulihan Kawasan Eropa masih lambat, pertumbuhan ekonomi</w:t>
      </w:r>
      <w:r>
        <w:rPr>
          <w:rFonts w:eastAsia="Calibri"/>
          <w:lang w:eastAsia="id-ID"/>
        </w:rPr>
        <w:t xml:space="preserve"> </w:t>
      </w:r>
      <w:r w:rsidRPr="000914AF">
        <w:rPr>
          <w:rFonts w:eastAsia="Calibri"/>
          <w:lang w:eastAsia="id-ID"/>
        </w:rPr>
        <w:t>Tiongkok terus menurun, dan ekonomi Jepang masih mengalami</w:t>
      </w:r>
      <w:r>
        <w:rPr>
          <w:rFonts w:eastAsia="Calibri"/>
          <w:lang w:eastAsia="id-ID"/>
        </w:rPr>
        <w:t xml:space="preserve"> </w:t>
      </w:r>
      <w:r w:rsidRPr="000914AF">
        <w:rPr>
          <w:rFonts w:eastAsia="Calibri"/>
          <w:lang w:eastAsia="id-ID"/>
        </w:rPr>
        <w:t>resesi.</w:t>
      </w:r>
      <w:proofErr w:type="gramEnd"/>
      <w:r>
        <w:rPr>
          <w:rFonts w:eastAsia="Calibri"/>
          <w:lang w:eastAsia="id-ID"/>
        </w:rPr>
        <w:t xml:space="preserve"> </w:t>
      </w:r>
      <w:r w:rsidRPr="000914AF">
        <w:rPr>
          <w:rFonts w:eastAsia="Calibri"/>
          <w:lang w:eastAsia="id-ID"/>
        </w:rPr>
        <w:t xml:space="preserve">Dalam periode yang </w:t>
      </w:r>
      <w:proofErr w:type="gramStart"/>
      <w:r w:rsidRPr="000914AF">
        <w:rPr>
          <w:rFonts w:eastAsia="Calibri"/>
          <w:lang w:eastAsia="id-ID"/>
        </w:rPr>
        <w:t>sama</w:t>
      </w:r>
      <w:proofErr w:type="gramEnd"/>
      <w:r w:rsidRPr="000914AF">
        <w:rPr>
          <w:rFonts w:eastAsia="Calibri"/>
          <w:lang w:eastAsia="id-ID"/>
        </w:rPr>
        <w:t xml:space="preserve"> penurunan permintaan dunia</w:t>
      </w:r>
      <w:r>
        <w:rPr>
          <w:rFonts w:eastAsia="Calibri"/>
          <w:lang w:eastAsia="id-ID"/>
        </w:rPr>
        <w:t xml:space="preserve"> </w:t>
      </w:r>
      <w:r w:rsidRPr="000914AF">
        <w:rPr>
          <w:rFonts w:eastAsia="Calibri"/>
          <w:lang w:eastAsia="id-ID"/>
        </w:rPr>
        <w:t>diikuti oleh penurunan harga komoditas internasional, termasuk</w:t>
      </w:r>
      <w:r>
        <w:rPr>
          <w:rFonts w:eastAsia="Calibri"/>
          <w:lang w:eastAsia="id-ID"/>
        </w:rPr>
        <w:t xml:space="preserve"> </w:t>
      </w:r>
      <w:r w:rsidRPr="000914AF">
        <w:rPr>
          <w:rFonts w:eastAsia="Calibri"/>
          <w:lang w:eastAsia="id-ID"/>
        </w:rPr>
        <w:t xml:space="preserve">harga minyak dunia yang turun dengan tajam. </w:t>
      </w:r>
      <w:proofErr w:type="gramStart"/>
      <w:r w:rsidRPr="000914AF">
        <w:rPr>
          <w:rFonts w:eastAsia="Calibri"/>
          <w:lang w:eastAsia="id-ID"/>
        </w:rPr>
        <w:t>Perekonomian</w:t>
      </w:r>
      <w:r>
        <w:rPr>
          <w:rFonts w:eastAsia="Calibri"/>
          <w:lang w:eastAsia="id-ID"/>
        </w:rPr>
        <w:t xml:space="preserve"> </w:t>
      </w:r>
      <w:r w:rsidRPr="000914AF">
        <w:rPr>
          <w:rFonts w:eastAsia="Calibri"/>
          <w:lang w:eastAsia="id-ID"/>
        </w:rPr>
        <w:t>Indonesia juga dihadapkan pada makin sulitnya likuiditas dunia</w:t>
      </w:r>
      <w:r>
        <w:rPr>
          <w:rFonts w:eastAsia="Calibri"/>
          <w:lang w:eastAsia="id-ID"/>
        </w:rPr>
        <w:t xml:space="preserve"> </w:t>
      </w:r>
      <w:r w:rsidRPr="000914AF">
        <w:rPr>
          <w:rFonts w:eastAsia="Calibri"/>
          <w:lang w:eastAsia="id-ID"/>
        </w:rPr>
        <w:t>sejalan dengan kebijakan pengurangan/penghentian pembelian</w:t>
      </w:r>
      <w:r>
        <w:rPr>
          <w:rFonts w:eastAsia="Calibri"/>
          <w:lang w:eastAsia="id-ID"/>
        </w:rPr>
        <w:t xml:space="preserve"> </w:t>
      </w:r>
      <w:r w:rsidRPr="000914AF">
        <w:rPr>
          <w:rFonts w:eastAsia="Calibri"/>
          <w:lang w:eastAsia="id-ID"/>
        </w:rPr>
        <w:t>obligasi (</w:t>
      </w:r>
      <w:r w:rsidRPr="000914AF">
        <w:rPr>
          <w:rFonts w:eastAsia="Calibri"/>
          <w:i/>
          <w:iCs/>
          <w:lang w:eastAsia="id-ID"/>
        </w:rPr>
        <w:t>tapering off</w:t>
      </w:r>
      <w:r w:rsidRPr="000914AF">
        <w:rPr>
          <w:rFonts w:eastAsia="Calibri"/>
          <w:lang w:eastAsia="id-ID"/>
        </w:rPr>
        <w:t>) yang dilakukan oleh Bank Sentral AS.</w:t>
      </w:r>
      <w:proofErr w:type="gramEnd"/>
      <w:r w:rsidRPr="000914AF">
        <w:rPr>
          <w:rFonts w:eastAsia="Calibri"/>
          <w:lang w:eastAsia="id-ID"/>
        </w:rPr>
        <w:t xml:space="preserve"> Dengan</w:t>
      </w:r>
      <w:r>
        <w:rPr>
          <w:rFonts w:eastAsia="Calibri"/>
          <w:lang w:eastAsia="id-ID"/>
        </w:rPr>
        <w:t xml:space="preserve"> </w:t>
      </w:r>
      <w:r w:rsidRPr="000914AF">
        <w:rPr>
          <w:rFonts w:eastAsia="Calibri"/>
          <w:lang w:eastAsia="id-ID"/>
        </w:rPr>
        <w:t>perkembangan ini, pada tahun 2014 perekonomian global hanya</w:t>
      </w:r>
      <w:r>
        <w:rPr>
          <w:rFonts w:eastAsia="Calibri"/>
          <w:lang w:eastAsia="id-ID"/>
        </w:rPr>
        <w:t xml:space="preserve"> </w:t>
      </w:r>
      <w:r w:rsidRPr="000914AF">
        <w:rPr>
          <w:rFonts w:eastAsia="Calibri"/>
          <w:lang w:eastAsia="id-ID"/>
        </w:rPr>
        <w:t>tumbuh 3,4 persen, namun dengan didorong oleh makin baiknya</w:t>
      </w:r>
      <w:r>
        <w:rPr>
          <w:rFonts w:eastAsia="Calibri"/>
          <w:lang w:eastAsia="id-ID"/>
        </w:rPr>
        <w:t xml:space="preserve"> </w:t>
      </w:r>
      <w:r w:rsidRPr="000914AF">
        <w:rPr>
          <w:rFonts w:eastAsia="Calibri"/>
          <w:lang w:eastAsia="id-ID"/>
        </w:rPr>
        <w:t xml:space="preserve">perekonomian AS, negara maju lainnya, dan </w:t>
      </w:r>
      <w:r w:rsidRPr="000914AF">
        <w:rPr>
          <w:rFonts w:eastAsia="Calibri"/>
          <w:i/>
          <w:iCs/>
          <w:lang w:eastAsia="id-ID"/>
        </w:rPr>
        <w:t>emerging market</w:t>
      </w:r>
      <w:r w:rsidRPr="000914AF">
        <w:rPr>
          <w:rFonts w:eastAsia="Calibri"/>
          <w:lang w:eastAsia="id-ID"/>
        </w:rPr>
        <w:t>,</w:t>
      </w:r>
      <w:r>
        <w:rPr>
          <w:rFonts w:eastAsia="Calibri"/>
          <w:lang w:eastAsia="id-ID"/>
        </w:rPr>
        <w:t xml:space="preserve"> </w:t>
      </w:r>
      <w:r w:rsidRPr="000914AF">
        <w:rPr>
          <w:rFonts w:eastAsia="Calibri"/>
          <w:lang w:eastAsia="id-ID"/>
        </w:rPr>
        <w:t>maka tahun 2015 pertumbuhan ekonomi global diperkirakan akan</w:t>
      </w:r>
      <w:r>
        <w:rPr>
          <w:rFonts w:eastAsia="Calibri"/>
          <w:lang w:eastAsia="id-ID"/>
        </w:rPr>
        <w:t xml:space="preserve"> </w:t>
      </w:r>
      <w:r w:rsidRPr="000914AF">
        <w:rPr>
          <w:rFonts w:eastAsia="Calibri"/>
          <w:lang w:eastAsia="id-ID"/>
        </w:rPr>
        <w:t>terus membaik, dan tumbuh sebesar 3,5 persen.</w:t>
      </w:r>
      <w:r>
        <w:rPr>
          <w:rFonts w:eastAsia="Calibri"/>
          <w:lang w:eastAsia="id-ID"/>
        </w:rPr>
        <w:t xml:space="preserve"> </w:t>
      </w:r>
      <w:r w:rsidRPr="000914AF">
        <w:rPr>
          <w:rFonts w:eastAsia="Calibri"/>
          <w:lang w:eastAsia="id-ID"/>
        </w:rPr>
        <w:t>Sejalan dengan pergerakan perekonomian global, pertumbuhan</w:t>
      </w:r>
      <w:r>
        <w:rPr>
          <w:rFonts w:eastAsia="Calibri"/>
          <w:lang w:eastAsia="id-ID"/>
        </w:rPr>
        <w:t xml:space="preserve"> </w:t>
      </w:r>
      <w:r w:rsidRPr="000914AF">
        <w:rPr>
          <w:rFonts w:eastAsia="Calibri"/>
          <w:lang w:eastAsia="id-ID"/>
        </w:rPr>
        <w:t>ekonomi nasional pada tahun 2014 melambat menjadi 5,1 persen</w:t>
      </w:r>
      <w:r>
        <w:rPr>
          <w:rFonts w:eastAsia="Calibri"/>
          <w:lang w:eastAsia="id-ID"/>
        </w:rPr>
        <w:t xml:space="preserve"> </w:t>
      </w:r>
      <w:r w:rsidRPr="000914AF">
        <w:rPr>
          <w:rFonts w:eastAsia="Calibri"/>
          <w:lang w:eastAsia="id-ID"/>
        </w:rPr>
        <w:t>di tahun 2014 lebih rendah dibandingkan tahun 2013 yang</w:t>
      </w:r>
      <w:r>
        <w:rPr>
          <w:rFonts w:eastAsia="Calibri"/>
          <w:lang w:eastAsia="id-ID"/>
        </w:rPr>
        <w:t xml:space="preserve"> </w:t>
      </w:r>
      <w:r w:rsidRPr="000914AF">
        <w:rPr>
          <w:rFonts w:eastAsia="Calibri"/>
          <w:lang w:eastAsia="id-ID"/>
        </w:rPr>
        <w:t xml:space="preserve">besarnya 5,8 persen. </w:t>
      </w:r>
      <w:proofErr w:type="gramStart"/>
      <w:r w:rsidRPr="000914AF">
        <w:rPr>
          <w:rFonts w:eastAsia="Calibri"/>
          <w:lang w:eastAsia="id-ID"/>
        </w:rPr>
        <w:t>Dari sisi eksternal perlambatan tersebut</w:t>
      </w:r>
      <w:r>
        <w:rPr>
          <w:rFonts w:eastAsia="Calibri"/>
          <w:lang w:eastAsia="id-ID"/>
        </w:rPr>
        <w:t xml:space="preserve"> </w:t>
      </w:r>
      <w:r w:rsidRPr="000914AF">
        <w:rPr>
          <w:rFonts w:eastAsia="Calibri"/>
          <w:lang w:eastAsia="id-ID"/>
        </w:rPr>
        <w:t>disebabkan oleh turunnya permintaan dunia, turunnya harga</w:t>
      </w:r>
      <w:r>
        <w:rPr>
          <w:rFonts w:eastAsia="Calibri"/>
          <w:lang w:eastAsia="id-ID"/>
        </w:rPr>
        <w:t xml:space="preserve"> </w:t>
      </w:r>
      <w:r w:rsidRPr="000914AF">
        <w:rPr>
          <w:rFonts w:eastAsia="Calibri"/>
          <w:lang w:eastAsia="id-ID"/>
        </w:rPr>
        <w:t>komoditas internasional, dan kebijakan pemerintah terkait dengan</w:t>
      </w:r>
      <w:r>
        <w:rPr>
          <w:rFonts w:eastAsia="Calibri"/>
          <w:lang w:eastAsia="id-ID"/>
        </w:rPr>
        <w:t xml:space="preserve"> </w:t>
      </w:r>
      <w:r w:rsidRPr="000914AF">
        <w:rPr>
          <w:rFonts w:eastAsia="Calibri"/>
          <w:lang w:eastAsia="id-ID"/>
        </w:rPr>
        <w:t>pembatasan ekspor mineral mentah.</w:t>
      </w:r>
      <w:proofErr w:type="gramEnd"/>
      <w:r w:rsidRPr="000914AF">
        <w:rPr>
          <w:rFonts w:eastAsia="Calibri"/>
          <w:lang w:eastAsia="id-ID"/>
        </w:rPr>
        <w:t xml:space="preserve"> </w:t>
      </w:r>
      <w:proofErr w:type="gramStart"/>
      <w:r w:rsidRPr="000914AF">
        <w:rPr>
          <w:rFonts w:eastAsia="Calibri"/>
          <w:lang w:eastAsia="id-ID"/>
        </w:rPr>
        <w:t>Dari sisi permintaan</w:t>
      </w:r>
      <w:r>
        <w:rPr>
          <w:rFonts w:eastAsia="Calibri"/>
          <w:lang w:eastAsia="id-ID"/>
        </w:rPr>
        <w:t xml:space="preserve"> </w:t>
      </w:r>
      <w:r w:rsidRPr="000914AF">
        <w:rPr>
          <w:rFonts w:eastAsia="Calibri"/>
          <w:lang w:eastAsia="id-ID"/>
        </w:rPr>
        <w:t>domestik, perlambatan tersebut disebabkan oleh investasi yang</w:t>
      </w:r>
      <w:r>
        <w:rPr>
          <w:rFonts w:eastAsia="Calibri"/>
          <w:lang w:eastAsia="id-ID"/>
        </w:rPr>
        <w:t xml:space="preserve"> </w:t>
      </w:r>
      <w:r w:rsidRPr="000914AF">
        <w:rPr>
          <w:rFonts w:eastAsia="Calibri"/>
          <w:lang w:eastAsia="id-ID"/>
        </w:rPr>
        <w:t>masih tumbuh rendah yang diantaranya disebabkan oleh turunnya</w:t>
      </w:r>
      <w:r>
        <w:rPr>
          <w:rFonts w:eastAsia="Calibri"/>
          <w:lang w:eastAsia="id-ID"/>
        </w:rPr>
        <w:t xml:space="preserve"> </w:t>
      </w:r>
      <w:r w:rsidRPr="000914AF">
        <w:rPr>
          <w:rFonts w:eastAsia="Calibri"/>
          <w:lang w:eastAsia="id-ID"/>
        </w:rPr>
        <w:t>harga komoditas global, dan juga adanya penghematan anggaran</w:t>
      </w:r>
      <w:r>
        <w:rPr>
          <w:rFonts w:eastAsia="Calibri"/>
          <w:lang w:eastAsia="id-ID"/>
        </w:rPr>
        <w:t xml:space="preserve"> </w:t>
      </w:r>
      <w:r w:rsidRPr="000914AF">
        <w:rPr>
          <w:rFonts w:eastAsia="Calibri"/>
          <w:lang w:eastAsia="id-ID"/>
        </w:rPr>
        <w:t>pengeluaran pemerintah.</w:t>
      </w:r>
      <w:proofErr w:type="gramEnd"/>
      <w:r w:rsidRPr="000914AF">
        <w:rPr>
          <w:rFonts w:eastAsia="Calibri"/>
          <w:lang w:eastAsia="id-ID"/>
        </w:rPr>
        <w:t xml:space="preserve"> </w:t>
      </w:r>
      <w:proofErr w:type="gramStart"/>
      <w:r w:rsidRPr="000914AF">
        <w:rPr>
          <w:rFonts w:eastAsia="Calibri"/>
          <w:lang w:eastAsia="id-ID"/>
        </w:rPr>
        <w:t>Namun demikian, meskipun melambat,</w:t>
      </w:r>
      <w:r>
        <w:rPr>
          <w:rFonts w:eastAsia="Calibri"/>
          <w:lang w:eastAsia="id-ID"/>
        </w:rPr>
        <w:t xml:space="preserve"> </w:t>
      </w:r>
      <w:r w:rsidRPr="000914AF">
        <w:rPr>
          <w:rFonts w:eastAsia="Calibri"/>
          <w:lang w:eastAsia="id-ID"/>
        </w:rPr>
        <w:t xml:space="preserve">pertumbuhan ekonomi Indonesia masih cukup tinggi </w:t>
      </w:r>
      <w:r>
        <w:rPr>
          <w:rFonts w:eastAsia="Calibri"/>
          <w:lang w:eastAsia="id-ID"/>
        </w:rPr>
        <w:t xml:space="preserve">disbanding </w:t>
      </w:r>
      <w:r w:rsidRPr="000914AF">
        <w:rPr>
          <w:rFonts w:eastAsia="Calibri"/>
          <w:lang w:eastAsia="id-ID"/>
        </w:rPr>
        <w:t>beberapa negara lainnya, yang terutama didukung oleh</w:t>
      </w:r>
      <w:r>
        <w:rPr>
          <w:rFonts w:eastAsia="Calibri"/>
          <w:lang w:eastAsia="id-ID"/>
        </w:rPr>
        <w:t xml:space="preserve"> </w:t>
      </w:r>
      <w:r w:rsidRPr="000914AF">
        <w:rPr>
          <w:rFonts w:eastAsia="Calibri"/>
          <w:lang w:eastAsia="id-ID"/>
        </w:rPr>
        <w:t>pertumbuhan konsumsi masyarakat yang cukup tinggi.</w:t>
      </w:r>
      <w:proofErr w:type="gramEnd"/>
      <w:r>
        <w:rPr>
          <w:rFonts w:eastAsia="Calibri"/>
          <w:lang w:eastAsia="id-ID"/>
        </w:rPr>
        <w:t xml:space="preserve"> </w:t>
      </w:r>
      <w:proofErr w:type="gramStart"/>
      <w:r w:rsidRPr="000914AF">
        <w:rPr>
          <w:rFonts w:eastAsia="Calibri"/>
          <w:lang w:eastAsia="id-ID"/>
        </w:rPr>
        <w:t>Di tengah perlambatan ekonomi global, neraca pembayaran</w:t>
      </w:r>
      <w:r>
        <w:rPr>
          <w:rFonts w:eastAsia="Calibri"/>
          <w:lang w:eastAsia="id-ID"/>
        </w:rPr>
        <w:t xml:space="preserve"> </w:t>
      </w:r>
      <w:r w:rsidRPr="000914AF">
        <w:rPr>
          <w:rFonts w:eastAsia="Calibri"/>
          <w:lang w:eastAsia="id-ID"/>
        </w:rPr>
        <w:t>mengalami perbaikan pada tahun 2014.</w:t>
      </w:r>
      <w:proofErr w:type="gramEnd"/>
      <w:r w:rsidRPr="000914AF">
        <w:rPr>
          <w:rFonts w:eastAsia="Calibri"/>
          <w:lang w:eastAsia="id-ID"/>
        </w:rPr>
        <w:t xml:space="preserve"> Defisit neraca transaksi berjalan menurun dari 3,18 persen per PDB pada tahun 2013</w:t>
      </w:r>
      <w:r>
        <w:rPr>
          <w:rFonts w:eastAsia="Calibri"/>
          <w:lang w:eastAsia="id-ID"/>
        </w:rPr>
        <w:t xml:space="preserve"> </w:t>
      </w:r>
      <w:r w:rsidRPr="000914AF">
        <w:rPr>
          <w:rFonts w:eastAsia="Calibri"/>
          <w:lang w:eastAsia="id-ID"/>
        </w:rPr>
        <w:t>menjadi 2,95 persen per PDB pada tahun 2014, yang didorong oleh</w:t>
      </w:r>
      <w:r>
        <w:rPr>
          <w:rFonts w:eastAsia="Calibri"/>
          <w:lang w:eastAsia="id-ID"/>
        </w:rPr>
        <w:t xml:space="preserve"> </w:t>
      </w:r>
      <w:r w:rsidRPr="000914AF">
        <w:rPr>
          <w:rFonts w:eastAsia="Calibri"/>
          <w:lang w:eastAsia="id-ID"/>
        </w:rPr>
        <w:t>perbaikan ekspor manufaktur dan penurunan impor, terutama</w:t>
      </w:r>
      <w:r>
        <w:rPr>
          <w:rFonts w:eastAsia="Calibri"/>
          <w:lang w:eastAsia="id-ID"/>
        </w:rPr>
        <w:t xml:space="preserve"> </w:t>
      </w:r>
      <w:r w:rsidRPr="000914AF">
        <w:rPr>
          <w:rFonts w:eastAsia="Calibri"/>
          <w:lang w:eastAsia="id-ID"/>
        </w:rPr>
        <w:t>impor migas yang menurun sejalan dengan pengurangan subsidi</w:t>
      </w:r>
      <w:r>
        <w:rPr>
          <w:rFonts w:eastAsia="Calibri"/>
          <w:lang w:eastAsia="id-ID"/>
        </w:rPr>
        <w:t xml:space="preserve"> </w:t>
      </w:r>
      <w:r w:rsidRPr="000914AF">
        <w:rPr>
          <w:rFonts w:eastAsia="Calibri"/>
          <w:lang w:eastAsia="id-ID"/>
        </w:rPr>
        <w:t>BBM. Transaksi modal dan finansial mengalami surplus, yang</w:t>
      </w:r>
      <w:r>
        <w:rPr>
          <w:rFonts w:eastAsia="Calibri"/>
          <w:lang w:eastAsia="id-ID"/>
        </w:rPr>
        <w:t xml:space="preserve"> </w:t>
      </w:r>
      <w:r w:rsidRPr="000914AF">
        <w:rPr>
          <w:rFonts w:eastAsia="Calibri"/>
          <w:lang w:eastAsia="id-ID"/>
        </w:rPr>
        <w:t>ditopang oleh PMA yang tumbuh sebesar 24</w:t>
      </w:r>
      <w:proofErr w:type="gramStart"/>
      <w:r w:rsidRPr="000914AF">
        <w:rPr>
          <w:rFonts w:eastAsia="Calibri"/>
          <w:lang w:eastAsia="id-ID"/>
        </w:rPr>
        <w:t>,2</w:t>
      </w:r>
      <w:proofErr w:type="gramEnd"/>
      <w:r w:rsidRPr="000914AF">
        <w:rPr>
          <w:rFonts w:eastAsia="Calibri"/>
          <w:lang w:eastAsia="id-ID"/>
        </w:rPr>
        <w:t xml:space="preserve"> persen, dan</w:t>
      </w:r>
      <w:r>
        <w:rPr>
          <w:rFonts w:eastAsia="Calibri"/>
          <w:lang w:eastAsia="id-ID"/>
        </w:rPr>
        <w:t xml:space="preserve"> </w:t>
      </w:r>
      <w:r w:rsidRPr="000914AF">
        <w:rPr>
          <w:rFonts w:eastAsia="Calibri"/>
          <w:lang w:eastAsia="id-ID"/>
        </w:rPr>
        <w:t>investasi portofolio yang tumbuh sebesar 137,3 persen. Dengan</w:t>
      </w:r>
      <w:r>
        <w:rPr>
          <w:rFonts w:eastAsia="Calibri"/>
          <w:lang w:eastAsia="id-ID"/>
        </w:rPr>
        <w:t xml:space="preserve"> </w:t>
      </w:r>
      <w:r w:rsidRPr="000914AF">
        <w:rPr>
          <w:rFonts w:eastAsia="Calibri"/>
          <w:lang w:eastAsia="id-ID"/>
        </w:rPr>
        <w:t>perkembangan tersebut, cadangan devisa meningkat menjadi USD</w:t>
      </w:r>
      <w:r>
        <w:rPr>
          <w:rFonts w:eastAsia="Calibri"/>
          <w:lang w:eastAsia="id-ID"/>
        </w:rPr>
        <w:t xml:space="preserve"> </w:t>
      </w:r>
      <w:r w:rsidRPr="000914AF">
        <w:rPr>
          <w:rFonts w:eastAsia="Calibri"/>
          <w:lang w:eastAsia="id-ID"/>
        </w:rPr>
        <w:t>111</w:t>
      </w:r>
      <w:proofErr w:type="gramStart"/>
      <w:r w:rsidRPr="000914AF">
        <w:rPr>
          <w:rFonts w:eastAsia="Calibri"/>
          <w:lang w:eastAsia="id-ID"/>
        </w:rPr>
        <w:t>,9</w:t>
      </w:r>
      <w:proofErr w:type="gramEnd"/>
      <w:r w:rsidRPr="000914AF">
        <w:rPr>
          <w:rFonts w:eastAsia="Calibri"/>
          <w:lang w:eastAsia="id-ID"/>
        </w:rPr>
        <w:t xml:space="preserve"> Miliar di bulan Desember 2014 (Desember 2013 adalah</w:t>
      </w:r>
      <w:r>
        <w:rPr>
          <w:rFonts w:eastAsia="Calibri"/>
          <w:lang w:eastAsia="id-ID"/>
        </w:rPr>
        <w:t xml:space="preserve"> </w:t>
      </w:r>
      <w:r w:rsidRPr="000914AF">
        <w:rPr>
          <w:rFonts w:eastAsia="Calibri"/>
          <w:lang w:eastAsia="id-ID"/>
        </w:rPr>
        <w:t>USD</w:t>
      </w:r>
      <w:r>
        <w:rPr>
          <w:rFonts w:eastAsia="Calibri"/>
          <w:lang w:eastAsia="id-ID"/>
        </w:rPr>
        <w:t xml:space="preserve"> </w:t>
      </w:r>
      <w:r w:rsidRPr="000914AF">
        <w:rPr>
          <w:rFonts w:eastAsia="Calibri"/>
          <w:lang w:eastAsia="id-ID"/>
        </w:rPr>
        <w:t>99,4 miliar), yang setara dengan 6,4 bulan impor dan pembayaran</w:t>
      </w:r>
      <w:r>
        <w:rPr>
          <w:rFonts w:eastAsia="Calibri"/>
          <w:lang w:eastAsia="id-ID"/>
        </w:rPr>
        <w:t xml:space="preserve"> </w:t>
      </w:r>
      <w:r w:rsidRPr="000914AF">
        <w:rPr>
          <w:rFonts w:eastAsia="Calibri"/>
          <w:lang w:eastAsia="id-ID"/>
        </w:rPr>
        <w:t xml:space="preserve">utang </w:t>
      </w:r>
      <w:r w:rsidRPr="000914AF">
        <w:rPr>
          <w:rFonts w:eastAsia="Calibri"/>
          <w:lang w:eastAsia="id-ID"/>
        </w:rPr>
        <w:lastRenderedPageBreak/>
        <w:t>luar negeri pemerintah (diatas standar kecukupun</w:t>
      </w:r>
      <w:r>
        <w:rPr>
          <w:rFonts w:eastAsia="Calibri"/>
          <w:lang w:eastAsia="id-ID"/>
        </w:rPr>
        <w:t xml:space="preserve"> </w:t>
      </w:r>
      <w:r w:rsidRPr="000914AF">
        <w:rPr>
          <w:rFonts w:eastAsia="Calibri"/>
          <w:lang w:eastAsia="id-ID"/>
        </w:rPr>
        <w:t>internasional, yaitu 3 bulan impor).</w:t>
      </w:r>
      <w:r>
        <w:rPr>
          <w:rFonts w:eastAsia="Calibri"/>
          <w:lang w:eastAsia="id-ID"/>
        </w:rPr>
        <w:t xml:space="preserve"> </w:t>
      </w:r>
      <w:proofErr w:type="gramStart"/>
      <w:r w:rsidRPr="000914AF">
        <w:rPr>
          <w:rFonts w:eastAsia="Calibri"/>
          <w:lang w:eastAsia="id-ID"/>
        </w:rPr>
        <w:t>Dari sisi stabilitas, inflasi pada tahun 2014 mendapat tekanan yang</w:t>
      </w:r>
      <w:r>
        <w:rPr>
          <w:rFonts w:eastAsia="Calibri"/>
          <w:lang w:eastAsia="id-ID"/>
        </w:rPr>
        <w:t xml:space="preserve"> </w:t>
      </w:r>
      <w:r w:rsidRPr="000914AF">
        <w:rPr>
          <w:rFonts w:eastAsia="Calibri"/>
          <w:lang w:eastAsia="id-ID"/>
        </w:rPr>
        <w:t>tinggi dari barang yang harganya ditetapkan oleh Pemerintah</w:t>
      </w:r>
      <w:r>
        <w:rPr>
          <w:rFonts w:eastAsia="Calibri"/>
          <w:lang w:eastAsia="id-ID"/>
        </w:rPr>
        <w:t xml:space="preserve"> </w:t>
      </w:r>
      <w:r w:rsidRPr="000914AF">
        <w:rPr>
          <w:rFonts w:eastAsia="Calibri"/>
          <w:lang w:eastAsia="id-ID"/>
        </w:rPr>
        <w:t>(</w:t>
      </w:r>
      <w:r w:rsidRPr="000914AF">
        <w:rPr>
          <w:rFonts w:eastAsia="Calibri"/>
          <w:i/>
          <w:iCs/>
          <w:lang w:eastAsia="id-ID"/>
        </w:rPr>
        <w:t xml:space="preserve">administered prices) </w:t>
      </w:r>
      <w:r w:rsidRPr="000914AF">
        <w:rPr>
          <w:rFonts w:eastAsia="Calibri"/>
          <w:lang w:eastAsia="id-ID"/>
        </w:rPr>
        <w:t>dan bahan pangan yang harganya bergejolak</w:t>
      </w:r>
      <w:r>
        <w:rPr>
          <w:rFonts w:eastAsia="Calibri"/>
          <w:lang w:eastAsia="id-ID"/>
        </w:rPr>
        <w:t xml:space="preserve"> </w:t>
      </w:r>
      <w:r w:rsidRPr="000914AF">
        <w:rPr>
          <w:rFonts w:eastAsia="Calibri"/>
          <w:lang w:eastAsia="id-ID"/>
        </w:rPr>
        <w:t>(</w:t>
      </w:r>
      <w:r w:rsidRPr="000914AF">
        <w:rPr>
          <w:rFonts w:eastAsia="Calibri"/>
          <w:i/>
          <w:iCs/>
          <w:lang w:eastAsia="id-ID"/>
        </w:rPr>
        <w:t>volatile food)</w:t>
      </w:r>
      <w:r w:rsidRPr="000914AF">
        <w:rPr>
          <w:rFonts w:eastAsia="Calibri"/>
          <w:lang w:eastAsia="id-ID"/>
        </w:rPr>
        <w:t>.</w:t>
      </w:r>
      <w:proofErr w:type="gramEnd"/>
      <w:r w:rsidRPr="000914AF">
        <w:rPr>
          <w:rFonts w:eastAsia="Calibri"/>
          <w:lang w:eastAsia="id-ID"/>
        </w:rPr>
        <w:t xml:space="preserve"> Inflasi tahun 2014 tercatat sebesar 8</w:t>
      </w:r>
      <w:proofErr w:type="gramStart"/>
      <w:r w:rsidRPr="000914AF">
        <w:rPr>
          <w:rFonts w:eastAsia="Calibri"/>
          <w:lang w:eastAsia="id-ID"/>
        </w:rPr>
        <w:t>,36</w:t>
      </w:r>
      <w:proofErr w:type="gramEnd"/>
      <w:r w:rsidRPr="000914AF">
        <w:rPr>
          <w:rFonts w:eastAsia="Calibri"/>
          <w:lang w:eastAsia="id-ID"/>
        </w:rPr>
        <w:t xml:space="preserve"> persen</w:t>
      </w:r>
      <w:r>
        <w:rPr>
          <w:rFonts w:eastAsia="Calibri"/>
          <w:lang w:eastAsia="id-ID"/>
        </w:rPr>
        <w:t xml:space="preserve"> </w:t>
      </w:r>
      <w:r w:rsidRPr="000914AF">
        <w:rPr>
          <w:rFonts w:eastAsia="Calibri"/>
          <w:lang w:eastAsia="id-ID"/>
        </w:rPr>
        <w:t>(</w:t>
      </w:r>
      <w:r w:rsidRPr="000914AF">
        <w:rPr>
          <w:rFonts w:eastAsia="Calibri"/>
          <w:i/>
          <w:iCs/>
          <w:lang w:eastAsia="id-ID"/>
        </w:rPr>
        <w:t>yoy</w:t>
      </w:r>
      <w:r w:rsidRPr="000914AF">
        <w:rPr>
          <w:rFonts w:eastAsia="Calibri"/>
          <w:lang w:eastAsia="id-ID"/>
        </w:rPr>
        <w:t>), berada di atas sasaran inflasi yang telah ditetapkan sebesar</w:t>
      </w:r>
      <w:r>
        <w:rPr>
          <w:rFonts w:eastAsia="Calibri"/>
          <w:lang w:eastAsia="id-ID"/>
        </w:rPr>
        <w:t xml:space="preserve"> </w:t>
      </w:r>
      <w:r w:rsidRPr="000914AF">
        <w:rPr>
          <w:rFonts w:eastAsia="Calibri"/>
          <w:lang w:eastAsia="id-ID"/>
        </w:rPr>
        <w:t>4,5±1 persen. Namun demikian, inflasi tersebut masih sedikit lebih</w:t>
      </w:r>
      <w:r>
        <w:rPr>
          <w:rFonts w:eastAsia="Calibri"/>
          <w:lang w:eastAsia="id-ID"/>
        </w:rPr>
        <w:t xml:space="preserve"> </w:t>
      </w:r>
      <w:r w:rsidRPr="000914AF">
        <w:rPr>
          <w:rFonts w:eastAsia="Calibri"/>
          <w:lang w:eastAsia="id-ID"/>
        </w:rPr>
        <w:t>rendah dibandingkan inflasi tahun 2013 yang besarnya 8</w:t>
      </w:r>
      <w:proofErr w:type="gramStart"/>
      <w:r w:rsidRPr="000914AF">
        <w:rPr>
          <w:rFonts w:eastAsia="Calibri"/>
          <w:lang w:eastAsia="id-ID"/>
        </w:rPr>
        <w:t>,38</w:t>
      </w:r>
      <w:proofErr w:type="gramEnd"/>
      <w:r>
        <w:rPr>
          <w:rFonts w:eastAsia="Calibri"/>
          <w:lang w:eastAsia="id-ID"/>
        </w:rPr>
        <w:t xml:space="preserve"> </w:t>
      </w:r>
      <w:r w:rsidRPr="000914AF">
        <w:rPr>
          <w:rFonts w:eastAsia="Calibri"/>
          <w:lang w:eastAsia="id-ID"/>
        </w:rPr>
        <w:t xml:space="preserve">persen. </w:t>
      </w:r>
      <w:proofErr w:type="gramStart"/>
      <w:r w:rsidRPr="000914AF">
        <w:rPr>
          <w:rFonts w:eastAsia="Calibri"/>
          <w:lang w:eastAsia="id-ID"/>
        </w:rPr>
        <w:t>Kenaikan inflasi terutama disebabkan oleh adanya</w:t>
      </w:r>
      <w:r>
        <w:rPr>
          <w:rFonts w:eastAsia="Calibri"/>
          <w:lang w:eastAsia="id-ID"/>
        </w:rPr>
        <w:t xml:space="preserve"> </w:t>
      </w:r>
      <w:r w:rsidRPr="000914AF">
        <w:rPr>
          <w:rFonts w:eastAsia="Calibri"/>
          <w:lang w:eastAsia="id-ID"/>
        </w:rPr>
        <w:t>pengaruh kenaikan harga BBM bersubsidi dan dampak gejolak</w:t>
      </w:r>
      <w:r>
        <w:rPr>
          <w:rFonts w:eastAsia="Calibri"/>
          <w:lang w:eastAsia="id-ID"/>
        </w:rPr>
        <w:t xml:space="preserve"> </w:t>
      </w:r>
      <w:r w:rsidRPr="000914AF">
        <w:rPr>
          <w:rFonts w:eastAsia="Calibri"/>
          <w:lang w:eastAsia="id-ID"/>
        </w:rPr>
        <w:t>harga pangan domestik pada akhir tahun 2014.</w:t>
      </w:r>
      <w:proofErr w:type="gramEnd"/>
      <w:r w:rsidRPr="000914AF">
        <w:rPr>
          <w:rFonts w:eastAsia="Calibri"/>
          <w:lang w:eastAsia="id-ID"/>
        </w:rPr>
        <w:t xml:space="preserve"> </w:t>
      </w:r>
      <w:proofErr w:type="gramStart"/>
      <w:r w:rsidRPr="000914AF">
        <w:rPr>
          <w:rFonts w:eastAsia="Calibri"/>
          <w:lang w:eastAsia="id-ID"/>
        </w:rPr>
        <w:t>Kenaikan harga</w:t>
      </w:r>
      <w:r>
        <w:rPr>
          <w:rFonts w:eastAsia="Calibri"/>
          <w:lang w:eastAsia="id-ID"/>
        </w:rPr>
        <w:t xml:space="preserve"> </w:t>
      </w:r>
      <w:r w:rsidRPr="000914AF">
        <w:rPr>
          <w:rFonts w:eastAsia="Calibri"/>
          <w:lang w:eastAsia="id-ID"/>
        </w:rPr>
        <w:t>BBM bersubsidi secara signifikan telah mendorong kenaikan harga</w:t>
      </w:r>
      <w:r>
        <w:rPr>
          <w:rFonts w:eastAsia="Calibri"/>
          <w:lang w:eastAsia="id-ID"/>
        </w:rPr>
        <w:t xml:space="preserve"> </w:t>
      </w:r>
      <w:r w:rsidRPr="000914AF">
        <w:rPr>
          <w:rFonts w:eastAsia="Calibri"/>
          <w:lang w:eastAsia="id-ID"/>
        </w:rPr>
        <w:t>secara umum, baik disebabkan oleh dampak langsung maupun</w:t>
      </w:r>
      <w:r>
        <w:rPr>
          <w:rFonts w:eastAsia="Calibri"/>
          <w:lang w:eastAsia="id-ID"/>
        </w:rPr>
        <w:t xml:space="preserve"> </w:t>
      </w:r>
      <w:r w:rsidRPr="000914AF">
        <w:rPr>
          <w:rFonts w:eastAsia="Calibri"/>
          <w:lang w:eastAsia="id-ID"/>
        </w:rPr>
        <w:t>dampak lanjutan (</w:t>
      </w:r>
      <w:r w:rsidRPr="000914AF">
        <w:rPr>
          <w:rFonts w:eastAsia="Calibri"/>
          <w:i/>
          <w:iCs/>
          <w:lang w:eastAsia="id-ID"/>
        </w:rPr>
        <w:t>second round effect</w:t>
      </w:r>
      <w:r w:rsidRPr="000914AF">
        <w:rPr>
          <w:rFonts w:eastAsia="Calibri"/>
          <w:lang w:eastAsia="id-ID"/>
        </w:rPr>
        <w:t>).</w:t>
      </w:r>
      <w:proofErr w:type="gramEnd"/>
      <w:r w:rsidRPr="000914AF">
        <w:rPr>
          <w:rFonts w:eastAsia="Calibri"/>
          <w:lang w:eastAsia="id-ID"/>
        </w:rPr>
        <w:t xml:space="preserve"> Selain BBM, penyesuaian</w:t>
      </w:r>
      <w:r>
        <w:rPr>
          <w:rFonts w:eastAsia="Calibri"/>
          <w:lang w:eastAsia="id-ID"/>
        </w:rPr>
        <w:t xml:space="preserve"> </w:t>
      </w:r>
      <w:r w:rsidRPr="000914AF">
        <w:rPr>
          <w:rFonts w:eastAsia="Calibri"/>
          <w:lang w:eastAsia="id-ID"/>
        </w:rPr>
        <w:t xml:space="preserve">harga barang </w:t>
      </w:r>
      <w:r w:rsidRPr="000914AF">
        <w:rPr>
          <w:rFonts w:eastAsia="Calibri"/>
          <w:i/>
          <w:iCs/>
          <w:lang w:eastAsia="id-ID"/>
        </w:rPr>
        <w:t xml:space="preserve">administered </w:t>
      </w:r>
      <w:r w:rsidRPr="000914AF">
        <w:rPr>
          <w:rFonts w:eastAsia="Calibri"/>
          <w:lang w:eastAsia="id-ID"/>
        </w:rPr>
        <w:t>lainnya juga terjadi sepanjang 2014,</w:t>
      </w:r>
      <w:r>
        <w:rPr>
          <w:rFonts w:eastAsia="Calibri"/>
          <w:lang w:eastAsia="id-ID"/>
        </w:rPr>
        <w:t xml:space="preserve"> </w:t>
      </w:r>
      <w:r w:rsidRPr="000914AF">
        <w:rPr>
          <w:rFonts w:eastAsia="Calibri"/>
          <w:lang w:eastAsia="id-ID"/>
        </w:rPr>
        <w:t>seperti TDL dan LPG. Namun, inflasi inti tetap terkendali 4</w:t>
      </w:r>
      <w:proofErr w:type="gramStart"/>
      <w:r w:rsidRPr="000914AF">
        <w:rPr>
          <w:rFonts w:eastAsia="Calibri"/>
          <w:lang w:eastAsia="id-ID"/>
        </w:rPr>
        <w:t>,93</w:t>
      </w:r>
      <w:proofErr w:type="gramEnd"/>
      <w:r>
        <w:rPr>
          <w:rFonts w:eastAsia="Calibri"/>
          <w:lang w:eastAsia="id-ID"/>
        </w:rPr>
        <w:t xml:space="preserve"> </w:t>
      </w:r>
      <w:r w:rsidRPr="000914AF">
        <w:rPr>
          <w:rFonts w:eastAsia="Calibri"/>
          <w:lang w:eastAsia="id-ID"/>
        </w:rPr>
        <w:t>persen (</w:t>
      </w:r>
      <w:r w:rsidRPr="000914AF">
        <w:rPr>
          <w:rFonts w:eastAsia="Calibri"/>
          <w:i/>
          <w:iCs/>
          <w:lang w:eastAsia="id-ID"/>
        </w:rPr>
        <w:t>yoy</w:t>
      </w:r>
      <w:r w:rsidRPr="000914AF">
        <w:rPr>
          <w:rFonts w:eastAsia="Calibri"/>
          <w:lang w:eastAsia="id-ID"/>
        </w:rPr>
        <w:t xml:space="preserve">). </w:t>
      </w:r>
      <w:proofErr w:type="gramStart"/>
      <w:r w:rsidRPr="000914AF">
        <w:rPr>
          <w:rFonts w:eastAsia="Calibri"/>
          <w:lang w:eastAsia="id-ID"/>
        </w:rPr>
        <w:t>Terkendalinya inflasi pada tahun 2014 tidak terlepas</w:t>
      </w:r>
      <w:r>
        <w:rPr>
          <w:rFonts w:eastAsia="Calibri"/>
          <w:lang w:eastAsia="id-ID"/>
        </w:rPr>
        <w:t xml:space="preserve"> </w:t>
      </w:r>
      <w:r w:rsidRPr="000914AF">
        <w:rPr>
          <w:rFonts w:eastAsia="Calibri"/>
          <w:lang w:eastAsia="id-ID"/>
        </w:rPr>
        <w:t>dari semakin membaiknya koordinasi kebijakan pengendalian</w:t>
      </w:r>
      <w:r>
        <w:rPr>
          <w:rFonts w:eastAsia="Calibri"/>
          <w:lang w:eastAsia="id-ID"/>
        </w:rPr>
        <w:t xml:space="preserve"> </w:t>
      </w:r>
      <w:r w:rsidRPr="000914AF">
        <w:rPr>
          <w:rFonts w:eastAsia="Calibri"/>
          <w:lang w:eastAsia="id-ID"/>
        </w:rPr>
        <w:t>inflasi antara Pemerintah (baik pusat maupun daerah) dengan</w:t>
      </w:r>
      <w:r>
        <w:rPr>
          <w:rFonts w:eastAsia="Calibri"/>
          <w:lang w:eastAsia="id-ID"/>
        </w:rPr>
        <w:t xml:space="preserve"> </w:t>
      </w:r>
      <w:r w:rsidRPr="000914AF">
        <w:rPr>
          <w:rFonts w:eastAsia="Calibri"/>
          <w:lang w:eastAsia="id-ID"/>
        </w:rPr>
        <w:t>Bank Indonesia.</w:t>
      </w:r>
      <w:proofErr w:type="gramEnd"/>
      <w:r w:rsidRPr="000914AF">
        <w:rPr>
          <w:rFonts w:eastAsia="Calibri"/>
          <w:lang w:eastAsia="id-ID"/>
        </w:rPr>
        <w:t xml:space="preserve"> </w:t>
      </w:r>
      <w:proofErr w:type="gramStart"/>
      <w:r w:rsidRPr="000914AF">
        <w:rPr>
          <w:rFonts w:eastAsia="Calibri"/>
          <w:lang w:eastAsia="id-ID"/>
        </w:rPr>
        <w:t>Dibandingkan dengan akhir triwulan IV tahun</w:t>
      </w:r>
      <w:r>
        <w:rPr>
          <w:rFonts w:eastAsia="Calibri"/>
          <w:lang w:eastAsia="id-ID"/>
        </w:rPr>
        <w:t xml:space="preserve"> </w:t>
      </w:r>
      <w:r w:rsidRPr="000914AF">
        <w:rPr>
          <w:rFonts w:eastAsia="Calibri"/>
          <w:lang w:eastAsia="id-ID"/>
        </w:rPr>
        <w:t>2014, terjadi penurunan inflasi yang cukup besar.</w:t>
      </w:r>
      <w:proofErr w:type="gramEnd"/>
      <w:r w:rsidRPr="000914AF">
        <w:rPr>
          <w:rFonts w:eastAsia="Calibri"/>
          <w:lang w:eastAsia="id-ID"/>
        </w:rPr>
        <w:t xml:space="preserve"> Jika pada</w:t>
      </w:r>
      <w:r>
        <w:rPr>
          <w:rFonts w:eastAsia="Calibri"/>
          <w:lang w:eastAsia="id-ID"/>
        </w:rPr>
        <w:t xml:space="preserve"> </w:t>
      </w:r>
      <w:r w:rsidRPr="000914AF">
        <w:rPr>
          <w:rFonts w:eastAsia="Calibri"/>
          <w:lang w:eastAsia="id-ID"/>
        </w:rPr>
        <w:t>triwulan sebelumnya inflasi tahunan menembus angka 8</w:t>
      </w:r>
      <w:proofErr w:type="gramStart"/>
      <w:r w:rsidRPr="000914AF">
        <w:rPr>
          <w:rFonts w:eastAsia="Calibri"/>
          <w:lang w:eastAsia="id-ID"/>
        </w:rPr>
        <w:t>,36</w:t>
      </w:r>
      <w:proofErr w:type="gramEnd"/>
      <w:r w:rsidRPr="000914AF">
        <w:rPr>
          <w:rFonts w:eastAsia="Calibri"/>
          <w:lang w:eastAsia="id-ID"/>
        </w:rPr>
        <w:t xml:space="preserve"> persen</w:t>
      </w:r>
      <w:r>
        <w:rPr>
          <w:rFonts w:eastAsia="Calibri"/>
          <w:lang w:eastAsia="id-ID"/>
        </w:rPr>
        <w:t xml:space="preserve"> </w:t>
      </w:r>
      <w:r w:rsidRPr="000914AF">
        <w:rPr>
          <w:rFonts w:eastAsia="Calibri"/>
          <w:lang w:eastAsia="id-ID"/>
        </w:rPr>
        <w:t>di bulan Desember 2014 (yoy), maka pada triwulan I tahun 2015</w:t>
      </w:r>
      <w:r>
        <w:rPr>
          <w:rFonts w:eastAsia="Calibri"/>
          <w:lang w:eastAsia="id-ID"/>
        </w:rPr>
        <w:t xml:space="preserve"> </w:t>
      </w:r>
      <w:r w:rsidRPr="000914AF">
        <w:rPr>
          <w:rFonts w:eastAsia="Calibri"/>
          <w:lang w:eastAsia="id-ID"/>
        </w:rPr>
        <w:t>inflasi berada pada posisi 6,38 persen di bulan Maret 2015 (yoy).</w:t>
      </w:r>
      <w:r>
        <w:rPr>
          <w:rFonts w:eastAsia="Calibri"/>
          <w:lang w:eastAsia="id-ID"/>
        </w:rPr>
        <w:t xml:space="preserve"> </w:t>
      </w:r>
      <w:proofErr w:type="gramStart"/>
      <w:r w:rsidRPr="000914AF">
        <w:rPr>
          <w:rFonts w:eastAsia="Calibri"/>
          <w:lang w:eastAsia="id-ID"/>
        </w:rPr>
        <w:t>Penurunan inflasi ini merupakan dampak dari penurunan harga</w:t>
      </w:r>
      <w:r>
        <w:rPr>
          <w:rFonts w:eastAsia="Calibri"/>
          <w:lang w:eastAsia="id-ID"/>
        </w:rPr>
        <w:t xml:space="preserve"> </w:t>
      </w:r>
      <w:r w:rsidRPr="000914AF">
        <w:rPr>
          <w:rFonts w:eastAsia="Calibri"/>
          <w:lang w:eastAsia="id-ID"/>
        </w:rPr>
        <w:t>minyak dunia yang berimbas pada penurunan harga bahan bakar</w:t>
      </w:r>
      <w:r>
        <w:rPr>
          <w:rFonts w:eastAsia="Calibri"/>
          <w:lang w:eastAsia="id-ID"/>
        </w:rPr>
        <w:t xml:space="preserve"> </w:t>
      </w:r>
      <w:r w:rsidRPr="000914AF">
        <w:rPr>
          <w:rFonts w:eastAsia="Calibri"/>
          <w:lang w:eastAsia="id-ID"/>
        </w:rPr>
        <w:t>minyak (BBM) sebanyak 2 (dua) kali di bulan Januari 2015.</w:t>
      </w:r>
      <w:proofErr w:type="gramEnd"/>
      <w:r>
        <w:rPr>
          <w:rFonts w:eastAsia="Calibri"/>
          <w:lang w:eastAsia="id-ID"/>
        </w:rPr>
        <w:t xml:space="preserve"> </w:t>
      </w:r>
      <w:proofErr w:type="gramStart"/>
      <w:r w:rsidRPr="000914AF">
        <w:rPr>
          <w:rFonts w:eastAsia="Calibri"/>
          <w:lang w:eastAsia="id-ID"/>
        </w:rPr>
        <w:t>Penurunan harga BBM telah mendorong penurunan harga-harga</w:t>
      </w:r>
      <w:r w:rsidR="00A0351E">
        <w:rPr>
          <w:rFonts w:eastAsia="Calibri"/>
          <w:lang w:eastAsia="id-ID"/>
        </w:rPr>
        <w:t xml:space="preserve"> </w:t>
      </w:r>
      <w:r w:rsidRPr="000914AF">
        <w:rPr>
          <w:rFonts w:eastAsia="Calibri"/>
          <w:lang w:eastAsia="id-ID"/>
        </w:rPr>
        <w:t>khususnya transportasi dan bahan makanan.</w:t>
      </w:r>
      <w:proofErr w:type="gramEnd"/>
      <w:r w:rsidRPr="000914AF">
        <w:rPr>
          <w:rFonts w:eastAsia="Calibri"/>
          <w:lang w:eastAsia="id-ID"/>
        </w:rPr>
        <w:t xml:space="preserve"> Hal ini berimbas pada</w:t>
      </w:r>
      <w:r w:rsidR="00A0351E">
        <w:rPr>
          <w:rFonts w:eastAsia="Calibri"/>
          <w:lang w:eastAsia="id-ID"/>
        </w:rPr>
        <w:t xml:space="preserve"> </w:t>
      </w:r>
      <w:r w:rsidRPr="000914AF">
        <w:rPr>
          <w:rFonts w:eastAsia="Calibri"/>
          <w:lang w:eastAsia="id-ID"/>
        </w:rPr>
        <w:t>terjadinya deflasi di bulan Januari dan Februari 2015 masing</w:t>
      </w:r>
      <w:r w:rsidR="00A0351E">
        <w:rPr>
          <w:rFonts w:eastAsia="Calibri"/>
          <w:lang w:eastAsia="id-ID"/>
        </w:rPr>
        <w:t xml:space="preserve"> </w:t>
      </w:r>
      <w:r w:rsidRPr="000914AF">
        <w:rPr>
          <w:rFonts w:eastAsia="Calibri"/>
          <w:lang w:eastAsia="id-ID"/>
        </w:rPr>
        <w:t>masing</w:t>
      </w:r>
      <w:r w:rsidR="00A0351E">
        <w:rPr>
          <w:rFonts w:eastAsia="Calibri"/>
          <w:lang w:eastAsia="id-ID"/>
        </w:rPr>
        <w:t xml:space="preserve"> </w:t>
      </w:r>
      <w:r w:rsidRPr="000914AF">
        <w:rPr>
          <w:rFonts w:eastAsia="Calibri"/>
          <w:lang w:eastAsia="id-ID"/>
        </w:rPr>
        <w:t>sebesar 0</w:t>
      </w:r>
      <w:proofErr w:type="gramStart"/>
      <w:r w:rsidRPr="000914AF">
        <w:rPr>
          <w:rFonts w:eastAsia="Calibri"/>
          <w:lang w:eastAsia="id-ID"/>
        </w:rPr>
        <w:t>,24</w:t>
      </w:r>
      <w:proofErr w:type="gramEnd"/>
      <w:r w:rsidRPr="000914AF">
        <w:rPr>
          <w:rFonts w:eastAsia="Calibri"/>
          <w:lang w:eastAsia="id-ID"/>
        </w:rPr>
        <w:t xml:space="preserve"> persen dan 0,36 persen.</w:t>
      </w:r>
      <w:r w:rsidR="00A0351E">
        <w:rPr>
          <w:rFonts w:eastAsia="Calibri"/>
          <w:lang w:eastAsia="id-ID"/>
        </w:rPr>
        <w:t xml:space="preserve"> </w:t>
      </w:r>
      <w:r w:rsidRPr="000914AF">
        <w:rPr>
          <w:rFonts w:eastAsia="Calibri"/>
          <w:lang w:eastAsia="id-ID"/>
        </w:rPr>
        <w:t>Namun demikian, pada bulan Maret 2015 kembali terjadi dua kali</w:t>
      </w:r>
      <w:r w:rsidR="00A0351E">
        <w:rPr>
          <w:rFonts w:eastAsia="Calibri"/>
          <w:lang w:eastAsia="id-ID"/>
        </w:rPr>
        <w:t xml:space="preserve"> </w:t>
      </w:r>
      <w:r w:rsidRPr="000914AF">
        <w:rPr>
          <w:rFonts w:eastAsia="Calibri"/>
          <w:lang w:eastAsia="id-ID"/>
        </w:rPr>
        <w:t>kenaikan harga BBM yang berimbas pada tingkat inflasi menjadi</w:t>
      </w:r>
      <w:r w:rsidR="00A0351E">
        <w:rPr>
          <w:rFonts w:eastAsia="Calibri"/>
          <w:lang w:eastAsia="id-ID"/>
        </w:rPr>
        <w:t xml:space="preserve"> </w:t>
      </w:r>
      <w:r w:rsidRPr="000914AF">
        <w:rPr>
          <w:rFonts w:eastAsia="Calibri"/>
          <w:lang w:eastAsia="id-ID"/>
        </w:rPr>
        <w:t>0,17 persen (mtm), hal ini masih berada pada batasan tingkat</w:t>
      </w:r>
      <w:r w:rsidR="00A0351E">
        <w:rPr>
          <w:rFonts w:eastAsia="Calibri"/>
          <w:lang w:eastAsia="id-ID"/>
        </w:rPr>
        <w:t xml:space="preserve"> </w:t>
      </w:r>
      <w:r w:rsidRPr="000914AF">
        <w:rPr>
          <w:rFonts w:eastAsia="Calibri"/>
          <w:lang w:eastAsia="id-ID"/>
        </w:rPr>
        <w:t xml:space="preserve">inflasi yang terkendali. </w:t>
      </w:r>
      <w:r w:rsidRPr="000914AF">
        <w:rPr>
          <w:rFonts w:eastAsia="Calibri"/>
          <w:color w:val="000000"/>
          <w:lang w:eastAsia="id-ID"/>
        </w:rPr>
        <w:t>Sementara itu, nilai tukar Rupiah pada tahun 2014 mengalami</w:t>
      </w:r>
      <w:r w:rsidR="00A0351E">
        <w:rPr>
          <w:rFonts w:eastAsia="Calibri"/>
          <w:color w:val="000000"/>
          <w:lang w:eastAsia="id-ID"/>
        </w:rPr>
        <w:t xml:space="preserve"> </w:t>
      </w:r>
      <w:r w:rsidRPr="000914AF">
        <w:rPr>
          <w:rFonts w:eastAsia="Calibri"/>
          <w:color w:val="000000"/>
          <w:lang w:eastAsia="id-ID"/>
        </w:rPr>
        <w:t>depresiasi cukup berarti terhadap dolar AS, namun mencatat</w:t>
      </w:r>
      <w:r w:rsidR="00A0351E">
        <w:rPr>
          <w:rFonts w:eastAsia="Calibri"/>
          <w:color w:val="000000"/>
          <w:lang w:eastAsia="id-ID"/>
        </w:rPr>
        <w:t xml:space="preserve"> </w:t>
      </w:r>
      <w:r w:rsidRPr="000914AF">
        <w:rPr>
          <w:rFonts w:eastAsia="Calibri"/>
          <w:color w:val="000000"/>
          <w:lang w:eastAsia="id-ID"/>
        </w:rPr>
        <w:t>apresiasi terhadap mata uang mitra dagang utama lainnya.</w:t>
      </w:r>
      <w:r w:rsidR="00A0351E">
        <w:rPr>
          <w:rFonts w:eastAsia="Calibri"/>
          <w:color w:val="000000"/>
          <w:lang w:eastAsia="id-ID"/>
        </w:rPr>
        <w:t xml:space="preserve"> </w:t>
      </w:r>
      <w:r w:rsidRPr="000914AF">
        <w:rPr>
          <w:rFonts w:eastAsia="Calibri"/>
          <w:color w:val="000000"/>
          <w:lang w:eastAsia="id-ID"/>
        </w:rPr>
        <w:t>Depresiasi Rupiah tersebut ditengarai oleh kuatnya apresiasi dolar</w:t>
      </w:r>
      <w:r w:rsidR="00A0351E">
        <w:rPr>
          <w:rFonts w:eastAsia="Calibri"/>
          <w:color w:val="000000"/>
          <w:lang w:eastAsia="id-ID"/>
        </w:rPr>
        <w:t xml:space="preserve"> </w:t>
      </w:r>
      <w:r w:rsidRPr="000914AF">
        <w:rPr>
          <w:rFonts w:eastAsia="Calibri"/>
          <w:color w:val="000000"/>
          <w:lang w:eastAsia="id-ID"/>
        </w:rPr>
        <w:t>AS terhadap hampir seluruh mata uang utama sejalan dengan rilis</w:t>
      </w:r>
      <w:r w:rsidR="00A0351E">
        <w:rPr>
          <w:rFonts w:eastAsia="Calibri"/>
          <w:color w:val="000000"/>
          <w:lang w:eastAsia="id-ID"/>
        </w:rPr>
        <w:t xml:space="preserve"> </w:t>
      </w:r>
      <w:r w:rsidRPr="000914AF">
        <w:rPr>
          <w:rFonts w:eastAsia="Calibri"/>
          <w:color w:val="000000"/>
          <w:lang w:eastAsia="id-ID"/>
        </w:rPr>
        <w:t>data perbaikan ekonomi AS dan rencana kenaikan suku bunga</w:t>
      </w:r>
      <w:r w:rsidR="00A0351E">
        <w:rPr>
          <w:rFonts w:eastAsia="Calibri"/>
          <w:color w:val="000000"/>
          <w:lang w:eastAsia="id-ID"/>
        </w:rPr>
        <w:t xml:space="preserve"> </w:t>
      </w:r>
      <w:r w:rsidRPr="000914AF">
        <w:rPr>
          <w:rFonts w:eastAsia="Calibri"/>
          <w:color w:val="000000"/>
          <w:lang w:eastAsia="id-ID"/>
        </w:rPr>
        <w:t>Bank Sentral AS (</w:t>
      </w:r>
      <w:r w:rsidRPr="000914AF">
        <w:rPr>
          <w:rFonts w:eastAsia="Calibri"/>
          <w:i/>
          <w:iCs/>
          <w:color w:val="000000"/>
          <w:lang w:eastAsia="id-ID"/>
        </w:rPr>
        <w:t xml:space="preserve">Fed Fund Rate) </w:t>
      </w:r>
      <w:r w:rsidRPr="000914AF">
        <w:rPr>
          <w:rFonts w:eastAsia="Calibri"/>
          <w:color w:val="000000"/>
          <w:lang w:eastAsia="id-ID"/>
        </w:rPr>
        <w:t xml:space="preserve">setelah usainya isu </w:t>
      </w:r>
      <w:r w:rsidRPr="000914AF">
        <w:rPr>
          <w:rFonts w:eastAsia="Calibri"/>
          <w:i/>
          <w:iCs/>
          <w:color w:val="000000"/>
          <w:lang w:eastAsia="id-ID"/>
        </w:rPr>
        <w:t>tapering-off</w:t>
      </w:r>
      <w:r w:rsidR="00A0351E">
        <w:rPr>
          <w:rFonts w:eastAsia="Calibri"/>
          <w:i/>
          <w:iCs/>
          <w:color w:val="000000"/>
          <w:lang w:eastAsia="id-ID"/>
        </w:rPr>
        <w:t xml:space="preserve"> </w:t>
      </w:r>
      <w:r w:rsidRPr="000914AF">
        <w:rPr>
          <w:rFonts w:eastAsia="Calibri"/>
          <w:color w:val="000000"/>
          <w:lang w:eastAsia="id-ID"/>
        </w:rPr>
        <w:lastRenderedPageBreak/>
        <w:t>pada bulan Oktober 2014. Secara titik ke titik (</w:t>
      </w:r>
      <w:r w:rsidRPr="000914AF">
        <w:rPr>
          <w:rFonts w:eastAsia="Calibri"/>
          <w:i/>
          <w:iCs/>
          <w:color w:val="000000"/>
          <w:lang w:eastAsia="id-ID"/>
        </w:rPr>
        <w:t>point-to-point)</w:t>
      </w:r>
      <w:proofErr w:type="gramStart"/>
      <w:r w:rsidRPr="000914AF">
        <w:rPr>
          <w:rFonts w:eastAsia="Calibri"/>
          <w:i/>
          <w:iCs/>
          <w:color w:val="000000"/>
          <w:lang w:eastAsia="id-ID"/>
        </w:rPr>
        <w:t>,</w:t>
      </w:r>
      <w:r w:rsidRPr="000914AF">
        <w:rPr>
          <w:rFonts w:eastAsia="Calibri"/>
          <w:color w:val="000000"/>
          <w:lang w:eastAsia="id-ID"/>
        </w:rPr>
        <w:t>Rupiah</w:t>
      </w:r>
      <w:proofErr w:type="gramEnd"/>
      <w:r w:rsidRPr="000914AF">
        <w:rPr>
          <w:rFonts w:eastAsia="Calibri"/>
          <w:color w:val="000000"/>
          <w:lang w:eastAsia="id-ID"/>
        </w:rPr>
        <w:t xml:space="preserve"> melemah 1,78 persen (</w:t>
      </w:r>
      <w:r w:rsidRPr="000914AF">
        <w:rPr>
          <w:rFonts w:eastAsia="Calibri"/>
          <w:i/>
          <w:iCs/>
          <w:color w:val="000000"/>
          <w:lang w:eastAsia="id-ID"/>
        </w:rPr>
        <w:t xml:space="preserve">yoy) </w:t>
      </w:r>
      <w:r w:rsidRPr="000914AF">
        <w:rPr>
          <w:rFonts w:eastAsia="Calibri"/>
          <w:color w:val="000000"/>
          <w:lang w:eastAsia="id-ID"/>
        </w:rPr>
        <w:t>selama tahun 2014 ke level</w:t>
      </w:r>
      <w:r w:rsidR="00A0351E">
        <w:rPr>
          <w:rFonts w:eastAsia="Calibri"/>
          <w:color w:val="000000"/>
          <w:lang w:eastAsia="id-ID"/>
        </w:rPr>
        <w:t xml:space="preserve"> </w:t>
      </w:r>
      <w:r w:rsidRPr="000914AF">
        <w:rPr>
          <w:rFonts w:eastAsia="Calibri"/>
          <w:color w:val="000000"/>
          <w:lang w:eastAsia="id-ID"/>
        </w:rPr>
        <w:t xml:space="preserve">Rp12.388 per USD. </w:t>
      </w:r>
      <w:proofErr w:type="gramStart"/>
      <w:r w:rsidR="00A0351E">
        <w:rPr>
          <w:rFonts w:eastAsia="Calibri"/>
          <w:color w:val="000000"/>
          <w:lang w:eastAsia="id-ID"/>
        </w:rPr>
        <w:t>n</w:t>
      </w:r>
      <w:r w:rsidRPr="000914AF">
        <w:rPr>
          <w:rFonts w:eastAsia="Calibri"/>
          <w:color w:val="000000"/>
          <w:lang w:eastAsia="id-ID"/>
        </w:rPr>
        <w:t>ilai</w:t>
      </w:r>
      <w:proofErr w:type="gramEnd"/>
      <w:r w:rsidRPr="000914AF">
        <w:rPr>
          <w:rFonts w:eastAsia="Calibri"/>
          <w:color w:val="000000"/>
          <w:lang w:eastAsia="id-ID"/>
        </w:rPr>
        <w:t xml:space="preserve"> tukar rupiah juga mengalami pelemahan</w:t>
      </w:r>
      <w:r w:rsidR="00A0351E">
        <w:rPr>
          <w:rFonts w:eastAsia="Calibri"/>
          <w:color w:val="000000"/>
          <w:lang w:eastAsia="id-ID"/>
        </w:rPr>
        <w:t xml:space="preserve"> </w:t>
      </w:r>
      <w:r w:rsidRPr="000914AF">
        <w:rPr>
          <w:rFonts w:eastAsia="Calibri"/>
          <w:color w:val="000000"/>
          <w:lang w:eastAsia="id-ID"/>
        </w:rPr>
        <w:t>selama triwulan I tahun 2015, dimana nilai tukar rupiah pada</w:t>
      </w:r>
      <w:r w:rsidR="00A0351E">
        <w:rPr>
          <w:rFonts w:eastAsia="Calibri"/>
          <w:color w:val="000000"/>
          <w:lang w:eastAsia="id-ID"/>
        </w:rPr>
        <w:t xml:space="preserve"> </w:t>
      </w:r>
      <w:r w:rsidRPr="000914AF">
        <w:rPr>
          <w:rFonts w:eastAsia="Calibri"/>
          <w:color w:val="000000"/>
          <w:lang w:eastAsia="id-ID"/>
        </w:rPr>
        <w:t>posisi akhir Maret 2015 menjadi Rp 13.074 per USD. Sementara</w:t>
      </w:r>
      <w:r w:rsidR="00A0351E">
        <w:rPr>
          <w:rFonts w:eastAsia="Calibri"/>
          <w:color w:val="000000"/>
          <w:lang w:eastAsia="id-ID"/>
        </w:rPr>
        <w:t xml:space="preserve"> </w:t>
      </w:r>
      <w:r w:rsidRPr="000914AF">
        <w:rPr>
          <w:rFonts w:eastAsia="Calibri"/>
          <w:color w:val="000000"/>
          <w:lang w:eastAsia="id-ID"/>
        </w:rPr>
        <w:t>itu, terhadap mata uang lainnya termasuk Yen Jepang, dan Euro,</w:t>
      </w:r>
      <w:r w:rsidR="00A0351E">
        <w:rPr>
          <w:rFonts w:eastAsia="Calibri"/>
          <w:color w:val="000000"/>
          <w:lang w:eastAsia="id-ID"/>
        </w:rPr>
        <w:t xml:space="preserve"> </w:t>
      </w:r>
      <w:r w:rsidRPr="000914AF">
        <w:rPr>
          <w:rFonts w:eastAsia="Calibri"/>
          <w:color w:val="000000"/>
          <w:lang w:eastAsia="id-ID"/>
        </w:rPr>
        <w:t>Rupiah mengalami apresiasi yang cukup tinggi, walaupun masih</w:t>
      </w:r>
      <w:r w:rsidR="00A0351E">
        <w:rPr>
          <w:rFonts w:eastAsia="Calibri"/>
          <w:color w:val="000000"/>
          <w:lang w:eastAsia="id-ID"/>
        </w:rPr>
        <w:t xml:space="preserve"> </w:t>
      </w:r>
      <w:r w:rsidRPr="000914AF">
        <w:rPr>
          <w:rFonts w:eastAsia="Calibri"/>
          <w:color w:val="000000"/>
          <w:lang w:eastAsia="id-ID"/>
        </w:rPr>
        <w:t>cukup kompetitif dibandingkan dengan negara mitra dagang.</w:t>
      </w:r>
      <w:r w:rsidR="00A0351E">
        <w:rPr>
          <w:rFonts w:eastAsia="Calibri"/>
          <w:color w:val="000000"/>
          <w:lang w:eastAsia="id-ID"/>
        </w:rPr>
        <w:t xml:space="preserve"> </w:t>
      </w:r>
      <w:r w:rsidRPr="000914AF">
        <w:rPr>
          <w:rFonts w:eastAsia="Calibri"/>
          <w:color w:val="000000"/>
          <w:lang w:eastAsia="id-ID"/>
        </w:rPr>
        <w:t>Dari sisi sektor keuangan, sejalan dengan perlambatan</w:t>
      </w:r>
      <w:r w:rsidR="00A0351E">
        <w:rPr>
          <w:rFonts w:eastAsia="Calibri"/>
          <w:color w:val="000000"/>
          <w:lang w:eastAsia="id-ID"/>
        </w:rPr>
        <w:t xml:space="preserve"> </w:t>
      </w:r>
      <w:r w:rsidRPr="000914AF">
        <w:rPr>
          <w:rFonts w:eastAsia="Calibri"/>
          <w:color w:val="000000"/>
          <w:lang w:eastAsia="id-ID"/>
        </w:rPr>
        <w:t>perekonomian, pertumbuhan kredit pada Februari 2015 melambat</w:t>
      </w:r>
      <w:r w:rsidR="00A0351E">
        <w:rPr>
          <w:rFonts w:eastAsia="Calibri"/>
          <w:color w:val="000000"/>
          <w:lang w:eastAsia="id-ID"/>
        </w:rPr>
        <w:t xml:space="preserve"> </w:t>
      </w:r>
      <w:r w:rsidRPr="000914AF">
        <w:rPr>
          <w:rFonts w:eastAsia="Calibri"/>
          <w:color w:val="000000"/>
          <w:lang w:eastAsia="id-ID"/>
        </w:rPr>
        <w:t>menjadi 12,3 persen (yoy) dibandingkan tahun sebelumnya yang</w:t>
      </w:r>
      <w:r w:rsidR="00A0351E">
        <w:rPr>
          <w:rFonts w:eastAsia="Calibri"/>
          <w:color w:val="000000"/>
          <w:lang w:eastAsia="id-ID"/>
        </w:rPr>
        <w:t xml:space="preserve"> </w:t>
      </w:r>
      <w:r w:rsidRPr="000914AF">
        <w:rPr>
          <w:rFonts w:eastAsia="Calibri"/>
          <w:color w:val="000000"/>
          <w:lang w:eastAsia="id-ID"/>
        </w:rPr>
        <w:t>besarnya 20,3 persen (</w:t>
      </w:r>
      <w:r w:rsidRPr="000914AF">
        <w:rPr>
          <w:rFonts w:eastAsia="Calibri"/>
          <w:i/>
          <w:iCs/>
          <w:color w:val="000000"/>
          <w:lang w:eastAsia="id-ID"/>
        </w:rPr>
        <w:t>yoy</w:t>
      </w:r>
      <w:r w:rsidRPr="000914AF">
        <w:rPr>
          <w:rFonts w:eastAsia="Calibri"/>
          <w:color w:val="000000"/>
          <w:lang w:eastAsia="id-ID"/>
        </w:rPr>
        <w:t xml:space="preserve">). Namun demikian, ketahanan </w:t>
      </w:r>
      <w:r w:rsidR="00A0351E">
        <w:rPr>
          <w:rFonts w:eastAsia="Calibri"/>
          <w:color w:val="000000"/>
          <w:lang w:eastAsia="id-ID"/>
        </w:rPr>
        <w:t xml:space="preserve">industry </w:t>
      </w:r>
      <w:r w:rsidRPr="000914AF">
        <w:rPr>
          <w:rFonts w:eastAsia="Calibri"/>
          <w:color w:val="000000"/>
          <w:lang w:eastAsia="id-ID"/>
        </w:rPr>
        <w:t>perbankan selama tahun 2014 tetap kuat yang ditunjukkan oleh</w:t>
      </w:r>
      <w:r w:rsidR="00A0351E">
        <w:rPr>
          <w:rFonts w:eastAsia="Calibri"/>
          <w:color w:val="000000"/>
          <w:lang w:eastAsia="id-ID"/>
        </w:rPr>
        <w:t xml:space="preserve"> </w:t>
      </w:r>
      <w:r w:rsidRPr="000914AF">
        <w:rPr>
          <w:rFonts w:eastAsia="Calibri"/>
          <w:color w:val="000000"/>
          <w:lang w:eastAsia="id-ID"/>
        </w:rPr>
        <w:t>resiko kredit, likuiditas dan pasar yang cukup terjaga, serta</w:t>
      </w:r>
      <w:r w:rsidR="00A0351E">
        <w:rPr>
          <w:rFonts w:eastAsia="Calibri"/>
          <w:color w:val="000000"/>
          <w:lang w:eastAsia="id-ID"/>
        </w:rPr>
        <w:t xml:space="preserve"> </w:t>
      </w:r>
      <w:r w:rsidRPr="000914AF">
        <w:rPr>
          <w:rFonts w:eastAsia="Calibri"/>
          <w:color w:val="000000"/>
          <w:lang w:eastAsia="id-ID"/>
        </w:rPr>
        <w:t>dukungan modal yang kuat. Pada Februari 2015, rasio kecukupan</w:t>
      </w:r>
      <w:r w:rsidR="00A0351E">
        <w:rPr>
          <w:rFonts w:eastAsia="Calibri"/>
          <w:color w:val="000000"/>
          <w:lang w:eastAsia="id-ID"/>
        </w:rPr>
        <w:t xml:space="preserve"> </w:t>
      </w:r>
      <w:r w:rsidRPr="000914AF">
        <w:rPr>
          <w:rFonts w:eastAsia="Calibri"/>
          <w:color w:val="000000"/>
          <w:lang w:eastAsia="id-ID"/>
        </w:rPr>
        <w:t>modal (</w:t>
      </w:r>
      <w:r w:rsidRPr="000914AF">
        <w:rPr>
          <w:rFonts w:eastAsia="Calibri"/>
          <w:i/>
          <w:iCs/>
          <w:color w:val="5A5A5A"/>
          <w:lang w:eastAsia="id-ID"/>
        </w:rPr>
        <w:t>Capital Adequacy Ratio</w:t>
      </w:r>
      <w:r w:rsidRPr="000914AF">
        <w:rPr>
          <w:rFonts w:eastAsia="Calibri"/>
          <w:color w:val="000000"/>
          <w:lang w:eastAsia="id-ID"/>
        </w:rPr>
        <w:t>/CAR) masih tinggi, sebesar 21,2</w:t>
      </w:r>
      <w:r w:rsidR="00A0351E">
        <w:rPr>
          <w:rFonts w:eastAsia="Calibri"/>
          <w:color w:val="000000"/>
          <w:lang w:eastAsia="id-ID"/>
        </w:rPr>
        <w:t xml:space="preserve"> </w:t>
      </w:r>
      <w:r w:rsidRPr="000914AF">
        <w:rPr>
          <w:rFonts w:eastAsia="Calibri"/>
          <w:color w:val="000000"/>
          <w:lang w:eastAsia="id-ID"/>
        </w:rPr>
        <w:t>persen atau jauh di atas ketentuan minimum 8,0 persen,</w:t>
      </w:r>
      <w:r w:rsidR="00A0351E">
        <w:rPr>
          <w:rFonts w:eastAsia="Calibri"/>
          <w:color w:val="000000"/>
          <w:lang w:eastAsia="id-ID"/>
        </w:rPr>
        <w:t xml:space="preserve"> </w:t>
      </w:r>
      <w:r w:rsidRPr="000914AF">
        <w:rPr>
          <w:rFonts w:eastAsia="Calibri"/>
          <w:color w:val="000000"/>
          <w:lang w:eastAsia="id-ID"/>
        </w:rPr>
        <w:t>sedangkan rasio kredit bermasalah (</w:t>
      </w:r>
      <w:r w:rsidRPr="000914AF">
        <w:rPr>
          <w:rFonts w:eastAsia="Calibri"/>
          <w:i/>
          <w:iCs/>
          <w:color w:val="5A5A5A"/>
          <w:lang w:eastAsia="id-ID"/>
        </w:rPr>
        <w:t>Non Performing Loan</w:t>
      </w:r>
      <w:r w:rsidRPr="000914AF">
        <w:rPr>
          <w:rFonts w:eastAsia="Calibri"/>
          <w:color w:val="000000"/>
          <w:lang w:eastAsia="id-ID"/>
        </w:rPr>
        <w:t>/NPL)</w:t>
      </w:r>
      <w:r w:rsidR="00A0351E">
        <w:rPr>
          <w:rFonts w:eastAsia="Calibri"/>
          <w:color w:val="000000"/>
          <w:lang w:eastAsia="id-ID"/>
        </w:rPr>
        <w:t xml:space="preserve"> </w:t>
      </w:r>
      <w:r w:rsidRPr="000914AF">
        <w:rPr>
          <w:rFonts w:eastAsia="Calibri"/>
          <w:color w:val="000000"/>
          <w:lang w:eastAsia="id-ID"/>
        </w:rPr>
        <w:t>tetap rendah dan stabil di kisaran 2 persen.</w:t>
      </w:r>
      <w:r w:rsidR="00A0351E">
        <w:rPr>
          <w:rFonts w:eastAsia="Calibri"/>
          <w:color w:val="000000"/>
          <w:lang w:eastAsia="id-ID"/>
        </w:rPr>
        <w:t xml:space="preserve"> </w:t>
      </w:r>
      <w:proofErr w:type="gramStart"/>
      <w:r w:rsidRPr="000914AF">
        <w:rPr>
          <w:rFonts w:eastAsia="Calibri"/>
          <w:color w:val="000000"/>
          <w:lang w:eastAsia="id-ID"/>
        </w:rPr>
        <w:t>Pasar saham domestik selama tahun 2014 juga menunjukkan</w:t>
      </w:r>
      <w:r w:rsidR="00A0351E">
        <w:rPr>
          <w:rFonts w:eastAsia="Calibri"/>
          <w:color w:val="000000"/>
          <w:lang w:eastAsia="id-ID"/>
        </w:rPr>
        <w:t xml:space="preserve"> </w:t>
      </w:r>
      <w:r w:rsidRPr="000914AF">
        <w:rPr>
          <w:rFonts w:eastAsia="Calibri"/>
          <w:color w:val="000000"/>
          <w:lang w:eastAsia="id-ID"/>
        </w:rPr>
        <w:t>kinerja positif.</w:t>
      </w:r>
      <w:proofErr w:type="gramEnd"/>
      <w:r w:rsidRPr="000914AF">
        <w:rPr>
          <w:rFonts w:eastAsia="Calibri"/>
          <w:color w:val="000000"/>
          <w:lang w:eastAsia="id-ID"/>
        </w:rPr>
        <w:t xml:space="preserve"> IHSG ditutup menguat pada level 5.226,95 di akhir</w:t>
      </w:r>
      <w:r w:rsidR="00A0351E">
        <w:rPr>
          <w:rFonts w:eastAsia="Calibri"/>
          <w:color w:val="000000"/>
          <w:lang w:eastAsia="id-ID"/>
        </w:rPr>
        <w:t xml:space="preserve"> </w:t>
      </w:r>
      <w:r w:rsidRPr="000914AF">
        <w:rPr>
          <w:rFonts w:eastAsia="Calibri"/>
          <w:color w:val="000000"/>
          <w:lang w:eastAsia="id-ID"/>
        </w:rPr>
        <w:t>tahun (naik 22</w:t>
      </w:r>
      <w:proofErr w:type="gramStart"/>
      <w:r w:rsidRPr="000914AF">
        <w:rPr>
          <w:rFonts w:eastAsia="Calibri"/>
          <w:color w:val="000000"/>
          <w:lang w:eastAsia="id-ID"/>
        </w:rPr>
        <w:t>,3</w:t>
      </w:r>
      <w:proofErr w:type="gramEnd"/>
      <w:r w:rsidRPr="000914AF">
        <w:rPr>
          <w:rFonts w:eastAsia="Calibri"/>
          <w:color w:val="000000"/>
          <w:lang w:eastAsia="id-ID"/>
        </w:rPr>
        <w:t xml:space="preserve"> persen dibanding tahun sebelumnya). Indeks juga</w:t>
      </w:r>
      <w:r w:rsidR="00A0351E">
        <w:rPr>
          <w:rFonts w:eastAsia="Calibri"/>
          <w:color w:val="000000"/>
          <w:lang w:eastAsia="id-ID"/>
        </w:rPr>
        <w:t xml:space="preserve"> </w:t>
      </w:r>
      <w:r w:rsidRPr="000914AF">
        <w:rPr>
          <w:rFonts w:eastAsia="Calibri"/>
          <w:color w:val="000000"/>
          <w:lang w:eastAsia="id-ID"/>
        </w:rPr>
        <w:t>tercatat menembus level tertinggi mencapai 5.523,29 pada 7 April</w:t>
      </w:r>
      <w:r w:rsidR="00A0351E">
        <w:rPr>
          <w:rFonts w:eastAsia="Calibri"/>
          <w:color w:val="000000"/>
          <w:lang w:eastAsia="id-ID"/>
        </w:rPr>
        <w:t xml:space="preserve"> </w:t>
      </w:r>
      <w:r w:rsidRPr="000914AF">
        <w:rPr>
          <w:rFonts w:eastAsia="Calibri"/>
          <w:color w:val="000000"/>
          <w:lang w:eastAsia="id-ID"/>
        </w:rPr>
        <w:t xml:space="preserve">2015. </w:t>
      </w:r>
      <w:proofErr w:type="gramStart"/>
      <w:r w:rsidRPr="000914AF">
        <w:rPr>
          <w:rFonts w:eastAsia="Calibri"/>
          <w:color w:val="000000"/>
          <w:lang w:eastAsia="id-ID"/>
        </w:rPr>
        <w:t>Selanjutnya mengalami sedikit penurunan hingga mencapai</w:t>
      </w:r>
      <w:r w:rsidR="00A0351E">
        <w:rPr>
          <w:rFonts w:eastAsia="Calibri"/>
          <w:color w:val="000000"/>
          <w:lang w:eastAsia="id-ID"/>
        </w:rPr>
        <w:t xml:space="preserve"> </w:t>
      </w:r>
      <w:r w:rsidRPr="000914AF">
        <w:rPr>
          <w:rFonts w:eastAsia="Calibri"/>
          <w:color w:val="000000"/>
          <w:lang w:eastAsia="id-ID"/>
        </w:rPr>
        <w:t>5.182,21 pada tanggal 8 Mei 2015.</w:t>
      </w:r>
      <w:proofErr w:type="gramEnd"/>
      <w:r w:rsidR="00A0351E">
        <w:rPr>
          <w:rFonts w:eastAsia="Calibri"/>
          <w:color w:val="000000"/>
          <w:lang w:eastAsia="id-ID"/>
        </w:rPr>
        <w:t xml:space="preserve"> </w:t>
      </w:r>
      <w:proofErr w:type="gramStart"/>
      <w:r w:rsidRPr="000914AF">
        <w:rPr>
          <w:rFonts w:eastAsia="Calibri"/>
          <w:color w:val="000000"/>
          <w:lang w:eastAsia="id-ID"/>
        </w:rPr>
        <w:t>Optimisme investor terhadap perekonomian, dari sisi global</w:t>
      </w:r>
      <w:r w:rsidR="00A0351E">
        <w:rPr>
          <w:rFonts w:eastAsia="Calibri"/>
          <w:color w:val="000000"/>
          <w:lang w:eastAsia="id-ID"/>
        </w:rPr>
        <w:t xml:space="preserve"> </w:t>
      </w:r>
      <w:r w:rsidRPr="000914AF">
        <w:rPr>
          <w:rFonts w:eastAsia="Calibri"/>
          <w:color w:val="000000"/>
          <w:lang w:eastAsia="id-ID"/>
        </w:rPr>
        <w:t>disebabkan oleh isu kemungkinan penundaan kenaikan suku</w:t>
      </w:r>
      <w:r w:rsidR="00A0351E">
        <w:rPr>
          <w:rFonts w:eastAsia="Calibri"/>
          <w:color w:val="000000"/>
          <w:lang w:eastAsia="id-ID"/>
        </w:rPr>
        <w:t xml:space="preserve"> </w:t>
      </w:r>
      <w:r w:rsidRPr="000914AF">
        <w:rPr>
          <w:rFonts w:eastAsia="Calibri"/>
          <w:color w:val="000000"/>
          <w:lang w:eastAsia="id-ID"/>
        </w:rPr>
        <w:t>bunga Bank Sentral AS.</w:t>
      </w:r>
      <w:proofErr w:type="gramEnd"/>
      <w:r w:rsidRPr="000914AF">
        <w:rPr>
          <w:rFonts w:eastAsia="Calibri"/>
          <w:color w:val="000000"/>
          <w:lang w:eastAsia="id-ID"/>
        </w:rPr>
        <w:t xml:space="preserve"> Dari sisi domestik, tren penguatan</w:t>
      </w:r>
      <w:r w:rsidR="00A0351E">
        <w:rPr>
          <w:rFonts w:eastAsia="Calibri"/>
          <w:color w:val="000000"/>
          <w:lang w:eastAsia="id-ID"/>
        </w:rPr>
        <w:t xml:space="preserve"> </w:t>
      </w:r>
      <w:r w:rsidRPr="000914AF">
        <w:rPr>
          <w:rFonts w:eastAsia="Calibri"/>
          <w:color w:val="000000"/>
          <w:lang w:eastAsia="id-ID"/>
        </w:rPr>
        <w:t>didorong oleh suksesnya pelaksanaan pemilu dan proses transisi</w:t>
      </w:r>
      <w:r w:rsidR="00A0351E">
        <w:rPr>
          <w:rFonts w:eastAsia="Calibri"/>
          <w:color w:val="000000"/>
          <w:lang w:eastAsia="id-ID"/>
        </w:rPr>
        <w:t xml:space="preserve"> </w:t>
      </w:r>
      <w:r w:rsidRPr="000914AF">
        <w:rPr>
          <w:rFonts w:eastAsia="Calibri"/>
          <w:color w:val="000000"/>
          <w:lang w:eastAsia="id-ID"/>
        </w:rPr>
        <w:t>kepemimpin berjalan dengan baik.</w:t>
      </w:r>
      <w:r w:rsidR="00A0351E">
        <w:rPr>
          <w:rFonts w:eastAsia="Calibri"/>
          <w:color w:val="000000"/>
          <w:lang w:eastAsia="id-ID"/>
        </w:rPr>
        <w:t xml:space="preserve"> </w:t>
      </w:r>
      <w:proofErr w:type="gramStart"/>
      <w:r w:rsidRPr="000914AF">
        <w:rPr>
          <w:rFonts w:eastAsia="Calibri"/>
          <w:color w:val="000000"/>
          <w:lang w:eastAsia="id-ID"/>
        </w:rPr>
        <w:t>Berbagai perkembangan indikator ekonomi makro tahun 2014</w:t>
      </w:r>
      <w:r w:rsidR="00A0351E">
        <w:rPr>
          <w:rFonts w:eastAsia="Calibri"/>
          <w:color w:val="000000"/>
          <w:lang w:eastAsia="id-ID"/>
        </w:rPr>
        <w:t xml:space="preserve"> </w:t>
      </w:r>
      <w:r w:rsidRPr="000914AF">
        <w:rPr>
          <w:rFonts w:eastAsia="Calibri"/>
          <w:color w:val="000000"/>
          <w:lang w:eastAsia="id-ID"/>
        </w:rPr>
        <w:t>berdampak pada kinerja realisasi APBN.</w:t>
      </w:r>
      <w:proofErr w:type="gramEnd"/>
      <w:r w:rsidRPr="000914AF">
        <w:rPr>
          <w:rFonts w:eastAsia="Calibri"/>
          <w:color w:val="000000"/>
          <w:lang w:eastAsia="id-ID"/>
        </w:rPr>
        <w:t xml:space="preserve"> </w:t>
      </w:r>
      <w:proofErr w:type="gramStart"/>
      <w:r w:rsidRPr="000914AF">
        <w:rPr>
          <w:rFonts w:eastAsia="Calibri"/>
          <w:color w:val="000000"/>
          <w:lang w:eastAsia="id-ID"/>
        </w:rPr>
        <w:t>Melambatnya</w:t>
      </w:r>
      <w:r w:rsidR="00A0351E">
        <w:rPr>
          <w:rFonts w:eastAsia="Calibri"/>
          <w:color w:val="000000"/>
          <w:lang w:eastAsia="id-ID"/>
        </w:rPr>
        <w:t xml:space="preserve"> </w:t>
      </w:r>
      <w:r w:rsidRPr="000914AF">
        <w:rPr>
          <w:rFonts w:eastAsia="Calibri"/>
          <w:color w:val="000000"/>
          <w:lang w:eastAsia="id-ID"/>
        </w:rPr>
        <w:t xml:space="preserve">pertumbuhan ekonomi pada sektor industri pengolahan dan </w:t>
      </w:r>
      <w:r w:rsidR="00A0351E">
        <w:rPr>
          <w:rFonts w:eastAsia="Calibri"/>
          <w:color w:val="000000"/>
          <w:lang w:eastAsia="id-ID"/>
        </w:rPr>
        <w:t xml:space="preserve">sector </w:t>
      </w:r>
      <w:r w:rsidRPr="000914AF">
        <w:rPr>
          <w:rFonts w:eastAsia="Calibri"/>
          <w:color w:val="000000"/>
          <w:lang w:eastAsia="id-ID"/>
        </w:rPr>
        <w:t>pertambangan, pelemahan impor, dan penurunan harga CPO di</w:t>
      </w:r>
      <w:r w:rsidR="00A0351E">
        <w:rPr>
          <w:rFonts w:eastAsia="Calibri"/>
          <w:color w:val="000000"/>
          <w:lang w:eastAsia="id-ID"/>
        </w:rPr>
        <w:t xml:space="preserve"> </w:t>
      </w:r>
      <w:r w:rsidRPr="000914AF">
        <w:rPr>
          <w:rFonts w:eastAsia="Calibri"/>
          <w:color w:val="000000"/>
          <w:lang w:eastAsia="id-ID"/>
        </w:rPr>
        <w:t>pasar internasional cukup mempengaruhi kinerja penerimaan</w:t>
      </w:r>
      <w:r w:rsidR="00A0351E">
        <w:rPr>
          <w:rFonts w:eastAsia="Calibri"/>
          <w:color w:val="000000"/>
          <w:lang w:eastAsia="id-ID"/>
        </w:rPr>
        <w:t xml:space="preserve"> </w:t>
      </w:r>
      <w:r w:rsidRPr="000914AF">
        <w:rPr>
          <w:rFonts w:eastAsia="Calibri"/>
          <w:color w:val="000000"/>
          <w:lang w:eastAsia="id-ID"/>
        </w:rPr>
        <w:t>perpajakan.</w:t>
      </w:r>
      <w:proofErr w:type="gramEnd"/>
      <w:r w:rsidRPr="000914AF">
        <w:rPr>
          <w:rFonts w:eastAsia="Calibri"/>
          <w:color w:val="000000"/>
          <w:lang w:eastAsia="id-ID"/>
        </w:rPr>
        <w:t xml:space="preserve"> Realisasi penerimaan perpajakan hanya sebesar</w:t>
      </w:r>
      <w:r w:rsidR="00A0351E">
        <w:rPr>
          <w:rFonts w:eastAsia="Calibri"/>
          <w:color w:val="000000"/>
          <w:lang w:eastAsia="id-ID"/>
        </w:rPr>
        <w:t xml:space="preserve"> </w:t>
      </w:r>
      <w:r w:rsidRPr="000914AF">
        <w:rPr>
          <w:rFonts w:eastAsia="Calibri"/>
          <w:color w:val="000000"/>
          <w:lang w:eastAsia="id-ID"/>
        </w:rPr>
        <w:t>Rp1.146</w:t>
      </w:r>
      <w:proofErr w:type="gramStart"/>
      <w:r w:rsidRPr="000914AF">
        <w:rPr>
          <w:rFonts w:eastAsia="Calibri"/>
          <w:color w:val="000000"/>
          <w:lang w:eastAsia="id-ID"/>
        </w:rPr>
        <w:t>,9</w:t>
      </w:r>
      <w:proofErr w:type="gramEnd"/>
      <w:r w:rsidRPr="000914AF">
        <w:rPr>
          <w:rFonts w:eastAsia="Calibri"/>
          <w:color w:val="000000"/>
          <w:lang w:eastAsia="id-ID"/>
        </w:rPr>
        <w:t xml:space="preserve"> triliun, atau 92,0 persen dari target yang ditetapkan</w:t>
      </w:r>
      <w:r w:rsidR="00A0351E">
        <w:rPr>
          <w:rFonts w:eastAsia="Calibri"/>
          <w:color w:val="000000"/>
          <w:lang w:eastAsia="id-ID"/>
        </w:rPr>
        <w:t xml:space="preserve"> </w:t>
      </w:r>
      <w:r w:rsidRPr="000914AF">
        <w:rPr>
          <w:rFonts w:eastAsia="Calibri"/>
          <w:color w:val="000000"/>
          <w:lang w:eastAsia="id-ID"/>
        </w:rPr>
        <w:t xml:space="preserve">sebesar Rp1.246,1 triliun. Namun demikian, penerimaan </w:t>
      </w:r>
      <w:r w:rsidR="00A0351E">
        <w:rPr>
          <w:rFonts w:eastAsia="Calibri"/>
          <w:color w:val="000000"/>
          <w:lang w:eastAsia="id-ID"/>
        </w:rPr>
        <w:t xml:space="preserve">Negara </w:t>
      </w:r>
      <w:r w:rsidRPr="000914AF">
        <w:rPr>
          <w:rFonts w:eastAsia="Calibri"/>
          <w:color w:val="000000"/>
          <w:lang w:eastAsia="id-ID"/>
        </w:rPr>
        <w:t>bukan pajak (PNBP) realisasinya mencapai Rp398,7 triliun, atau</w:t>
      </w:r>
      <w:r w:rsidR="00A0351E">
        <w:rPr>
          <w:rFonts w:eastAsia="Calibri"/>
          <w:color w:val="000000"/>
          <w:lang w:eastAsia="id-ID"/>
        </w:rPr>
        <w:t xml:space="preserve"> </w:t>
      </w:r>
      <w:r w:rsidRPr="000914AF">
        <w:rPr>
          <w:rFonts w:eastAsia="Calibri"/>
          <w:color w:val="000000"/>
          <w:lang w:eastAsia="id-ID"/>
        </w:rPr>
        <w:t xml:space="preserve">103,0 persen dari target dalam APBNP tahun 2014 yang besarnya </w:t>
      </w:r>
      <w:r w:rsidRPr="000914AF">
        <w:rPr>
          <w:rFonts w:eastAsia="Calibri"/>
          <w:lang w:eastAsia="id-ID"/>
        </w:rPr>
        <w:t>Rp386,9 triliun, terutama yang bersumber dari penerimaan PNBP</w:t>
      </w:r>
      <w:r w:rsidR="00A0351E">
        <w:rPr>
          <w:rFonts w:eastAsia="Calibri"/>
          <w:lang w:eastAsia="id-ID"/>
        </w:rPr>
        <w:t xml:space="preserve"> </w:t>
      </w:r>
      <w:r w:rsidRPr="000914AF">
        <w:rPr>
          <w:rFonts w:eastAsia="Calibri"/>
          <w:lang w:eastAsia="id-ID"/>
        </w:rPr>
        <w:t>sumberdaya alam (SDA) minyak dan gas. Secara total realisasi</w:t>
      </w:r>
      <w:r w:rsidR="00A0351E">
        <w:rPr>
          <w:rFonts w:eastAsia="Calibri"/>
          <w:lang w:eastAsia="id-ID"/>
        </w:rPr>
        <w:t xml:space="preserve"> </w:t>
      </w:r>
      <w:r w:rsidRPr="000914AF">
        <w:rPr>
          <w:rFonts w:eastAsia="Calibri"/>
          <w:lang w:eastAsia="id-ID"/>
        </w:rPr>
        <w:t>pendapatan negara mencapai Rp1.550</w:t>
      </w:r>
      <w:proofErr w:type="gramStart"/>
      <w:r w:rsidRPr="000914AF">
        <w:rPr>
          <w:rFonts w:eastAsia="Calibri"/>
          <w:lang w:eastAsia="id-ID"/>
        </w:rPr>
        <w:t>,6</w:t>
      </w:r>
      <w:proofErr w:type="gramEnd"/>
      <w:r w:rsidRPr="000914AF">
        <w:rPr>
          <w:rFonts w:eastAsia="Calibri"/>
          <w:lang w:eastAsia="id-ID"/>
        </w:rPr>
        <w:t xml:space="preserve"> triliun, atau </w:t>
      </w:r>
      <w:r w:rsidRPr="000914AF">
        <w:rPr>
          <w:rFonts w:eastAsia="Calibri"/>
          <w:lang w:eastAsia="id-ID"/>
        </w:rPr>
        <w:lastRenderedPageBreak/>
        <w:t>mencapai</w:t>
      </w:r>
      <w:r w:rsidR="00A0351E">
        <w:rPr>
          <w:rFonts w:eastAsia="Calibri"/>
          <w:lang w:eastAsia="id-ID"/>
        </w:rPr>
        <w:t xml:space="preserve"> </w:t>
      </w:r>
      <w:r w:rsidRPr="000914AF">
        <w:rPr>
          <w:rFonts w:eastAsia="Calibri"/>
          <w:lang w:eastAsia="id-ID"/>
        </w:rPr>
        <w:t>94,8 persen dari yang ditargetkan.</w:t>
      </w:r>
      <w:r w:rsidR="00A0351E">
        <w:rPr>
          <w:rFonts w:eastAsia="Calibri"/>
          <w:lang w:eastAsia="id-ID"/>
        </w:rPr>
        <w:t xml:space="preserve"> </w:t>
      </w:r>
      <w:r w:rsidRPr="000914AF">
        <w:rPr>
          <w:rFonts w:eastAsia="Calibri"/>
          <w:lang w:eastAsia="id-ID"/>
        </w:rPr>
        <w:t>Belanja negara pada tahun 2014 realisasinya mencapai Rp1.767,3</w:t>
      </w:r>
      <w:r w:rsidR="00A0351E">
        <w:rPr>
          <w:rFonts w:eastAsia="Calibri"/>
          <w:lang w:eastAsia="id-ID"/>
        </w:rPr>
        <w:t xml:space="preserve"> </w:t>
      </w:r>
      <w:r w:rsidRPr="000914AF">
        <w:rPr>
          <w:rFonts w:eastAsia="Calibri"/>
          <w:lang w:eastAsia="id-ID"/>
        </w:rPr>
        <w:t>triliun, atau 94,2 persen dari pagu belanja negara dalam APBNP</w:t>
      </w:r>
      <w:r w:rsidR="00A0351E">
        <w:rPr>
          <w:rFonts w:eastAsia="Calibri"/>
          <w:lang w:eastAsia="id-ID"/>
        </w:rPr>
        <w:t xml:space="preserve"> </w:t>
      </w:r>
      <w:r w:rsidRPr="000914AF">
        <w:rPr>
          <w:rFonts w:eastAsia="Calibri"/>
          <w:lang w:eastAsia="id-ID"/>
        </w:rPr>
        <w:t>2014 yang besarnya Rp1.876,9 triliun. Realisasi tersebut berasal</w:t>
      </w:r>
      <w:r w:rsidR="00A0351E">
        <w:rPr>
          <w:rFonts w:eastAsia="Calibri"/>
          <w:lang w:eastAsia="id-ID"/>
        </w:rPr>
        <w:t xml:space="preserve"> </w:t>
      </w:r>
      <w:r w:rsidRPr="000914AF">
        <w:rPr>
          <w:rFonts w:eastAsia="Calibri"/>
          <w:lang w:eastAsia="id-ID"/>
        </w:rPr>
        <w:t>dari realisasi belanja pemerintah pusat sebesar Rp1.193</w:t>
      </w:r>
      <w:proofErr w:type="gramStart"/>
      <w:r w:rsidRPr="000914AF">
        <w:rPr>
          <w:rFonts w:eastAsia="Calibri"/>
          <w:lang w:eastAsia="id-ID"/>
        </w:rPr>
        <w:t>,6</w:t>
      </w:r>
      <w:proofErr w:type="gramEnd"/>
      <w:r w:rsidRPr="000914AF">
        <w:rPr>
          <w:rFonts w:eastAsia="Calibri"/>
          <w:lang w:eastAsia="id-ID"/>
        </w:rPr>
        <w:t xml:space="preserve"> triliun</w:t>
      </w:r>
      <w:r w:rsidR="00A0351E">
        <w:rPr>
          <w:rFonts w:eastAsia="Calibri"/>
          <w:lang w:eastAsia="id-ID"/>
        </w:rPr>
        <w:t xml:space="preserve"> </w:t>
      </w:r>
      <w:r w:rsidRPr="000914AF">
        <w:rPr>
          <w:rFonts w:eastAsia="Calibri"/>
          <w:lang w:eastAsia="id-ID"/>
        </w:rPr>
        <w:t>(93,2 persen dari rencananya) dan anggaran transfer ke daerah</w:t>
      </w:r>
      <w:r w:rsidR="00A0351E">
        <w:rPr>
          <w:rFonts w:eastAsia="Calibri"/>
          <w:lang w:eastAsia="id-ID"/>
        </w:rPr>
        <w:t xml:space="preserve"> </w:t>
      </w:r>
      <w:r w:rsidRPr="000914AF">
        <w:rPr>
          <w:rFonts w:eastAsia="Calibri"/>
          <w:lang w:eastAsia="id-ID"/>
        </w:rPr>
        <w:t>sebesar Rp573,7 triliun (96,2 persen dari rencananya). Realisasi</w:t>
      </w:r>
      <w:r w:rsidR="00A0351E">
        <w:rPr>
          <w:rFonts w:eastAsia="Calibri"/>
          <w:lang w:eastAsia="id-ID"/>
        </w:rPr>
        <w:t xml:space="preserve"> </w:t>
      </w:r>
      <w:r w:rsidRPr="000914AF">
        <w:rPr>
          <w:rFonts w:eastAsia="Calibri"/>
          <w:lang w:eastAsia="id-ID"/>
        </w:rPr>
        <w:t>belanja pemerintah pusat tersebut dipengaruhi di antaranya oleh</w:t>
      </w:r>
      <w:r w:rsidR="00A0351E">
        <w:rPr>
          <w:rFonts w:eastAsia="Calibri"/>
          <w:lang w:eastAsia="id-ID"/>
        </w:rPr>
        <w:t xml:space="preserve"> </w:t>
      </w:r>
      <w:r w:rsidRPr="000914AF">
        <w:rPr>
          <w:rFonts w:eastAsia="Calibri"/>
          <w:lang w:eastAsia="id-ID"/>
        </w:rPr>
        <w:t xml:space="preserve">kebijakan penghematan anggaran perjalanan </w:t>
      </w:r>
      <w:proofErr w:type="gramStart"/>
      <w:r w:rsidRPr="000914AF">
        <w:rPr>
          <w:rFonts w:eastAsia="Calibri"/>
          <w:lang w:eastAsia="id-ID"/>
        </w:rPr>
        <w:t>dinas</w:t>
      </w:r>
      <w:proofErr w:type="gramEnd"/>
      <w:r w:rsidRPr="000914AF">
        <w:rPr>
          <w:rFonts w:eastAsia="Calibri"/>
          <w:lang w:eastAsia="id-ID"/>
        </w:rPr>
        <w:t xml:space="preserve"> dan paket rapat</w:t>
      </w:r>
      <w:r w:rsidR="00A0351E">
        <w:rPr>
          <w:rFonts w:eastAsia="Calibri"/>
          <w:lang w:eastAsia="id-ID"/>
        </w:rPr>
        <w:t xml:space="preserve"> </w:t>
      </w:r>
      <w:r w:rsidRPr="000914AF">
        <w:rPr>
          <w:rFonts w:eastAsia="Calibri"/>
          <w:lang w:eastAsia="id-ID"/>
        </w:rPr>
        <w:t>di akhir tahun 2014 dan penyesuaian harga BBM bersubsidi pada</w:t>
      </w:r>
      <w:r w:rsidR="00A0351E">
        <w:rPr>
          <w:rFonts w:eastAsia="Calibri"/>
          <w:lang w:eastAsia="id-ID"/>
        </w:rPr>
        <w:t xml:space="preserve"> </w:t>
      </w:r>
      <w:r w:rsidRPr="000914AF">
        <w:rPr>
          <w:rFonts w:eastAsia="Calibri"/>
          <w:lang w:eastAsia="id-ID"/>
        </w:rPr>
        <w:t>November 2014. Sementara itu realisasi anggaran transfer ke</w:t>
      </w:r>
      <w:r w:rsidR="00A0351E">
        <w:rPr>
          <w:rFonts w:eastAsia="Calibri"/>
          <w:lang w:eastAsia="id-ID"/>
        </w:rPr>
        <w:t xml:space="preserve"> </w:t>
      </w:r>
      <w:r w:rsidRPr="000914AF">
        <w:rPr>
          <w:rFonts w:eastAsia="Calibri"/>
          <w:lang w:eastAsia="id-ID"/>
        </w:rPr>
        <w:t xml:space="preserve">daerah dipengaruhi oleh lebih rendahnya realisasi </w:t>
      </w:r>
      <w:proofErr w:type="gramStart"/>
      <w:r w:rsidRPr="000914AF">
        <w:rPr>
          <w:rFonts w:eastAsia="Calibri"/>
          <w:lang w:eastAsia="id-ID"/>
        </w:rPr>
        <w:t>dana</w:t>
      </w:r>
      <w:proofErr w:type="gramEnd"/>
      <w:r w:rsidRPr="000914AF">
        <w:rPr>
          <w:rFonts w:eastAsia="Calibri"/>
          <w:lang w:eastAsia="id-ID"/>
        </w:rPr>
        <w:t xml:space="preserve"> bagi hasil</w:t>
      </w:r>
      <w:r w:rsidR="00A0351E">
        <w:rPr>
          <w:rFonts w:eastAsia="Calibri"/>
          <w:lang w:eastAsia="id-ID"/>
        </w:rPr>
        <w:t xml:space="preserve"> </w:t>
      </w:r>
      <w:r w:rsidRPr="000914AF">
        <w:rPr>
          <w:rFonts w:eastAsia="Calibri"/>
          <w:lang w:eastAsia="id-ID"/>
        </w:rPr>
        <w:t>(DBH) sebagai konsekuensi turunnya penerimaan negara yang</w:t>
      </w:r>
      <w:r w:rsidR="00A0351E">
        <w:rPr>
          <w:rFonts w:eastAsia="Calibri"/>
          <w:lang w:eastAsia="id-ID"/>
        </w:rPr>
        <w:t xml:space="preserve"> </w:t>
      </w:r>
      <w:r w:rsidRPr="000914AF">
        <w:rPr>
          <w:rFonts w:eastAsia="Calibri"/>
          <w:lang w:eastAsia="id-ID"/>
        </w:rPr>
        <w:t>dibagihasilkan.</w:t>
      </w:r>
      <w:r w:rsidR="00A0351E">
        <w:rPr>
          <w:rFonts w:eastAsia="Calibri"/>
          <w:lang w:eastAsia="id-ID"/>
        </w:rPr>
        <w:t xml:space="preserve"> </w:t>
      </w:r>
      <w:r w:rsidRPr="000914AF">
        <w:rPr>
          <w:rFonts w:eastAsia="Calibri"/>
          <w:lang w:eastAsia="id-ID"/>
        </w:rPr>
        <w:t>Dengan realisasi pendapatan dan belanja negara yang demikian,</w:t>
      </w:r>
      <w:r w:rsidR="00A0351E">
        <w:rPr>
          <w:rFonts w:eastAsia="Calibri"/>
          <w:lang w:eastAsia="id-ID"/>
        </w:rPr>
        <w:t xml:space="preserve"> </w:t>
      </w:r>
      <w:r w:rsidRPr="000914AF">
        <w:rPr>
          <w:rFonts w:eastAsia="Calibri"/>
          <w:lang w:eastAsia="id-ID"/>
        </w:rPr>
        <w:t>realisasi defisit anggaran tahun 2014 mencapai Rp216,7 triliun,</w:t>
      </w:r>
      <w:r w:rsidR="00A0351E">
        <w:rPr>
          <w:rFonts w:eastAsia="Calibri"/>
          <w:lang w:eastAsia="id-ID"/>
        </w:rPr>
        <w:t xml:space="preserve"> </w:t>
      </w:r>
      <w:r w:rsidRPr="000914AF">
        <w:rPr>
          <w:rFonts w:eastAsia="Calibri"/>
          <w:lang w:eastAsia="id-ID"/>
        </w:rPr>
        <w:t>atau sebesar 2,16 persen dari PDB. Realisasi defisit anggaran ini</w:t>
      </w:r>
      <w:r w:rsidR="00A0351E">
        <w:rPr>
          <w:rFonts w:eastAsia="Calibri"/>
          <w:lang w:eastAsia="id-ID"/>
        </w:rPr>
        <w:t xml:space="preserve"> </w:t>
      </w:r>
      <w:r w:rsidRPr="000914AF">
        <w:rPr>
          <w:rFonts w:eastAsia="Calibri"/>
          <w:lang w:eastAsia="id-ID"/>
        </w:rPr>
        <w:t>lebih rendah dari target defisit anggaran dalam APBNP Tahun</w:t>
      </w:r>
      <w:r w:rsidR="00A0351E">
        <w:rPr>
          <w:rFonts w:eastAsia="Calibri"/>
          <w:lang w:eastAsia="id-ID"/>
        </w:rPr>
        <w:t xml:space="preserve"> </w:t>
      </w:r>
      <w:r w:rsidRPr="000914AF">
        <w:rPr>
          <w:rFonts w:eastAsia="Calibri"/>
          <w:lang w:eastAsia="id-ID"/>
        </w:rPr>
        <w:t>2014 yang besarnya Rp241</w:t>
      </w:r>
      <w:proofErr w:type="gramStart"/>
      <w:r w:rsidRPr="000914AF">
        <w:rPr>
          <w:rFonts w:eastAsia="Calibri"/>
          <w:lang w:eastAsia="id-ID"/>
        </w:rPr>
        <w:t>,5</w:t>
      </w:r>
      <w:proofErr w:type="gramEnd"/>
      <w:r w:rsidRPr="000914AF">
        <w:rPr>
          <w:rFonts w:eastAsia="Calibri"/>
          <w:lang w:eastAsia="id-ID"/>
        </w:rPr>
        <w:t xml:space="preserve"> triliun (2,40 persen dari PDB),</w:t>
      </w:r>
      <w:r w:rsidR="00A0351E">
        <w:rPr>
          <w:rFonts w:eastAsia="Calibri"/>
          <w:lang w:eastAsia="id-ID"/>
        </w:rPr>
        <w:t xml:space="preserve"> </w:t>
      </w:r>
      <w:r w:rsidRPr="000914AF">
        <w:rPr>
          <w:rFonts w:eastAsia="Calibri"/>
          <w:lang w:eastAsia="id-ID"/>
        </w:rPr>
        <w:t>namun di sisi lain realisasi pembiayaan anggaran mencapai</w:t>
      </w:r>
      <w:r w:rsidR="00A0351E">
        <w:rPr>
          <w:rFonts w:eastAsia="Calibri"/>
          <w:lang w:eastAsia="id-ID"/>
        </w:rPr>
        <w:t xml:space="preserve"> </w:t>
      </w:r>
      <w:r w:rsidRPr="000914AF">
        <w:rPr>
          <w:rFonts w:eastAsia="Calibri"/>
          <w:lang w:eastAsia="id-ID"/>
        </w:rPr>
        <w:t>Rp246,6 triliun, atau Rp5,1 triliun lebih tinggi rencananya sebesar</w:t>
      </w:r>
      <w:r w:rsidR="00A0351E">
        <w:rPr>
          <w:rFonts w:eastAsia="Calibri"/>
          <w:lang w:eastAsia="id-ID"/>
        </w:rPr>
        <w:t xml:space="preserve"> </w:t>
      </w:r>
      <w:r w:rsidRPr="000914AF">
        <w:rPr>
          <w:rFonts w:eastAsia="Calibri"/>
          <w:lang w:eastAsia="id-ID"/>
        </w:rPr>
        <w:t>Rp241,5 triliun yang berasal dari pembiayaan dalam negeri (neto)</w:t>
      </w:r>
      <w:r w:rsidR="00A0351E">
        <w:rPr>
          <w:rFonts w:eastAsia="Calibri"/>
          <w:lang w:eastAsia="id-ID"/>
        </w:rPr>
        <w:t xml:space="preserve"> </w:t>
      </w:r>
      <w:r w:rsidRPr="000914AF">
        <w:rPr>
          <w:rFonts w:eastAsia="Calibri"/>
          <w:lang w:eastAsia="id-ID"/>
        </w:rPr>
        <w:t>sebesar Rp262,2 Triliun, dan pembiayaan luar negeri (neto)</w:t>
      </w:r>
      <w:r w:rsidR="00A0351E">
        <w:rPr>
          <w:rFonts w:eastAsia="Calibri"/>
          <w:lang w:eastAsia="id-ID"/>
        </w:rPr>
        <w:t xml:space="preserve"> </w:t>
      </w:r>
      <w:r w:rsidRPr="000914AF">
        <w:rPr>
          <w:rFonts w:eastAsia="Calibri"/>
          <w:lang w:eastAsia="id-ID"/>
        </w:rPr>
        <w:t>sebesar negatif Rp15,6 triliun. Dengan realisasi defisit anggaran</w:t>
      </w:r>
      <w:r w:rsidR="00A0351E">
        <w:rPr>
          <w:rFonts w:eastAsia="Calibri"/>
          <w:lang w:eastAsia="id-ID"/>
        </w:rPr>
        <w:t xml:space="preserve"> </w:t>
      </w:r>
      <w:r w:rsidRPr="000914AF">
        <w:rPr>
          <w:rFonts w:eastAsia="Calibri"/>
          <w:lang w:eastAsia="id-ID"/>
        </w:rPr>
        <w:t>yang lebih rendah dari realisasi pembiayaannya, maka terdapat</w:t>
      </w:r>
      <w:r w:rsidR="00A0351E">
        <w:rPr>
          <w:rFonts w:eastAsia="Calibri"/>
          <w:lang w:eastAsia="id-ID"/>
        </w:rPr>
        <w:t xml:space="preserve"> </w:t>
      </w:r>
      <w:r w:rsidRPr="000914AF">
        <w:rPr>
          <w:rFonts w:eastAsia="Calibri"/>
          <w:lang w:eastAsia="id-ID"/>
        </w:rPr>
        <w:t>sisa lebih pembiayaan anggaran (SILPA) sekitar Rp29</w:t>
      </w:r>
      <w:proofErr w:type="gramStart"/>
      <w:r w:rsidRPr="000914AF">
        <w:rPr>
          <w:rFonts w:eastAsia="Calibri"/>
          <w:lang w:eastAsia="id-ID"/>
        </w:rPr>
        <w:t>,9</w:t>
      </w:r>
      <w:proofErr w:type="gramEnd"/>
      <w:r w:rsidRPr="000914AF">
        <w:rPr>
          <w:rFonts w:eastAsia="Calibri"/>
          <w:lang w:eastAsia="id-ID"/>
        </w:rPr>
        <w:t xml:space="preserve"> triliun.</w:t>
      </w:r>
      <w:r w:rsidR="00A0351E">
        <w:rPr>
          <w:rFonts w:eastAsia="Calibri"/>
          <w:lang w:eastAsia="id-ID"/>
        </w:rPr>
        <w:t xml:space="preserve"> </w:t>
      </w:r>
      <w:r w:rsidRPr="000914AF">
        <w:rPr>
          <w:rFonts w:eastAsia="Calibri"/>
          <w:lang w:eastAsia="id-ID"/>
        </w:rPr>
        <w:t>Walaupun pada triwulan I tahun 2015 pertumbuhan ekonomi</w:t>
      </w:r>
      <w:r w:rsidR="00A0351E">
        <w:rPr>
          <w:rFonts w:eastAsia="Calibri"/>
          <w:lang w:eastAsia="id-ID"/>
        </w:rPr>
        <w:t xml:space="preserve"> </w:t>
      </w:r>
      <w:r w:rsidRPr="000914AF">
        <w:rPr>
          <w:rFonts w:eastAsia="Calibri"/>
          <w:lang w:eastAsia="id-ID"/>
        </w:rPr>
        <w:t>adalah 4,7 persen (yoy), diperkirakan tahun 2015 pertumbuhan</w:t>
      </w:r>
      <w:r w:rsidR="00A0351E">
        <w:rPr>
          <w:rFonts w:eastAsia="Calibri"/>
          <w:lang w:eastAsia="id-ID"/>
        </w:rPr>
        <w:t xml:space="preserve"> </w:t>
      </w:r>
      <w:r w:rsidRPr="000914AF">
        <w:rPr>
          <w:rFonts w:eastAsia="Calibri"/>
          <w:lang w:eastAsia="id-ID"/>
        </w:rPr>
        <w:t>ekonomi secara keseluruhan masih berpeluang untuk mencapai</w:t>
      </w:r>
      <w:r w:rsidR="00A0351E">
        <w:rPr>
          <w:rFonts w:eastAsia="Calibri"/>
          <w:lang w:eastAsia="id-ID"/>
        </w:rPr>
        <w:t xml:space="preserve"> </w:t>
      </w:r>
      <w:r w:rsidRPr="000914AF">
        <w:rPr>
          <w:rFonts w:eastAsia="Calibri"/>
          <w:lang w:eastAsia="id-ID"/>
        </w:rPr>
        <w:t>5,7 persen (APBNP 2015). Hal ini sejalan dengan makin</w:t>
      </w:r>
      <w:r w:rsidR="00A0351E">
        <w:rPr>
          <w:rFonts w:eastAsia="Calibri"/>
          <w:lang w:eastAsia="id-ID"/>
        </w:rPr>
        <w:t xml:space="preserve"> </w:t>
      </w:r>
      <w:r w:rsidRPr="000914AF">
        <w:rPr>
          <w:rFonts w:eastAsia="Calibri"/>
          <w:lang w:eastAsia="id-ID"/>
        </w:rPr>
        <w:t>membaiknya perekonomian global dan dilaksanakannya reformasi</w:t>
      </w:r>
      <w:r w:rsidR="00A0351E">
        <w:rPr>
          <w:rFonts w:eastAsia="Calibri"/>
          <w:lang w:eastAsia="id-ID"/>
        </w:rPr>
        <w:t xml:space="preserve"> </w:t>
      </w:r>
      <w:r w:rsidRPr="000914AF">
        <w:rPr>
          <w:rFonts w:eastAsia="Calibri"/>
          <w:lang w:eastAsia="id-ID"/>
        </w:rPr>
        <w:t>struktural secara menyeluruh antara lain dalam bentuk penurunan</w:t>
      </w:r>
      <w:r w:rsidR="00A0351E">
        <w:rPr>
          <w:rFonts w:eastAsia="Calibri"/>
          <w:lang w:eastAsia="id-ID"/>
        </w:rPr>
        <w:t xml:space="preserve"> </w:t>
      </w:r>
      <w:r w:rsidRPr="000914AF">
        <w:rPr>
          <w:rFonts w:eastAsia="Calibri"/>
          <w:lang w:eastAsia="id-ID"/>
        </w:rPr>
        <w:t>subsidi BBM yang dialokasikan untuk pembangunan infrastruktur</w:t>
      </w:r>
      <w:r w:rsidR="00A0351E">
        <w:rPr>
          <w:rFonts w:eastAsia="Calibri"/>
          <w:lang w:eastAsia="id-ID"/>
        </w:rPr>
        <w:t xml:space="preserve"> </w:t>
      </w:r>
      <w:r w:rsidRPr="000914AF">
        <w:rPr>
          <w:rFonts w:eastAsia="Calibri"/>
          <w:lang w:eastAsia="id-ID"/>
        </w:rPr>
        <w:t>dan pembangunan sumber daya manusia (antara lain</w:t>
      </w:r>
      <w:r w:rsidR="00A0351E">
        <w:rPr>
          <w:rFonts w:eastAsia="Calibri"/>
          <w:lang w:eastAsia="id-ID"/>
        </w:rPr>
        <w:t xml:space="preserve"> </w:t>
      </w:r>
      <w:r w:rsidRPr="000914AF">
        <w:rPr>
          <w:rFonts w:eastAsia="Calibri"/>
          <w:lang w:eastAsia="id-ID"/>
        </w:rPr>
        <w:t>dikembangkan melalui program Kartu Indonesia Sehat, Kartu</w:t>
      </w:r>
      <w:r w:rsidR="00A0351E">
        <w:rPr>
          <w:rFonts w:eastAsia="Calibri"/>
          <w:lang w:eastAsia="id-ID"/>
        </w:rPr>
        <w:t xml:space="preserve"> </w:t>
      </w:r>
      <w:r w:rsidRPr="000914AF">
        <w:rPr>
          <w:rFonts w:eastAsia="Calibri"/>
          <w:lang w:eastAsia="id-ID"/>
        </w:rPr>
        <w:t>Indonesia Pintar, dan Kartu Indonesia Sejahtera), upaya reformasi</w:t>
      </w:r>
      <w:r w:rsidR="00A0351E">
        <w:rPr>
          <w:rFonts w:eastAsia="Calibri"/>
          <w:lang w:eastAsia="id-ID"/>
        </w:rPr>
        <w:t xml:space="preserve"> </w:t>
      </w:r>
      <w:r w:rsidRPr="000914AF">
        <w:rPr>
          <w:rFonts w:eastAsia="Calibri"/>
          <w:lang w:eastAsia="id-ID"/>
        </w:rPr>
        <w:t>birokrasi dan peningkaatan kualitas pengeluaran pembangunan,</w:t>
      </w:r>
      <w:r w:rsidR="00A0351E">
        <w:rPr>
          <w:rFonts w:eastAsia="Calibri"/>
          <w:lang w:eastAsia="id-ID"/>
        </w:rPr>
        <w:t xml:space="preserve"> </w:t>
      </w:r>
      <w:r w:rsidRPr="000914AF">
        <w:rPr>
          <w:rFonts w:eastAsia="Calibri"/>
          <w:lang w:eastAsia="id-ID"/>
        </w:rPr>
        <w:t>serta keberpihakan pemerintah untuk menghapuskan korupsi.</w:t>
      </w:r>
      <w:r w:rsidR="00A0351E">
        <w:rPr>
          <w:rFonts w:eastAsia="Calibri"/>
          <w:lang w:eastAsia="id-ID"/>
        </w:rPr>
        <w:t xml:space="preserve"> </w:t>
      </w:r>
      <w:proofErr w:type="gramStart"/>
      <w:r w:rsidRPr="000914AF">
        <w:rPr>
          <w:rFonts w:eastAsia="Calibri"/>
          <w:lang w:eastAsia="id-ID"/>
        </w:rPr>
        <w:t>Tahun 2015 defisit transaksi berjalan diperkirakan terus membaik</w:t>
      </w:r>
      <w:r w:rsidR="00A0351E">
        <w:rPr>
          <w:rFonts w:eastAsia="Calibri"/>
          <w:lang w:eastAsia="id-ID"/>
        </w:rPr>
        <w:t xml:space="preserve"> </w:t>
      </w:r>
      <w:r w:rsidRPr="000914AF">
        <w:rPr>
          <w:rFonts w:eastAsia="Calibri"/>
          <w:lang w:eastAsia="id-ID"/>
        </w:rPr>
        <w:t>sejalan dengan turunnya harga minyak dunia dan reformasi</w:t>
      </w:r>
      <w:r w:rsidR="00A0351E">
        <w:rPr>
          <w:rFonts w:eastAsia="Calibri"/>
          <w:lang w:eastAsia="id-ID"/>
        </w:rPr>
        <w:t xml:space="preserve"> </w:t>
      </w:r>
      <w:r w:rsidRPr="000914AF">
        <w:rPr>
          <w:rFonts w:eastAsia="Calibri"/>
          <w:lang w:eastAsia="id-ID"/>
        </w:rPr>
        <w:t>subsidi BBM.</w:t>
      </w:r>
      <w:proofErr w:type="gramEnd"/>
      <w:r w:rsidRPr="000914AF">
        <w:rPr>
          <w:rFonts w:eastAsia="Calibri"/>
          <w:lang w:eastAsia="id-ID"/>
        </w:rPr>
        <w:t xml:space="preserve"> Surplus neraca modal dan finansial bertambah</w:t>
      </w:r>
      <w:r w:rsidR="00A0351E">
        <w:rPr>
          <w:rFonts w:eastAsia="Calibri"/>
          <w:lang w:eastAsia="id-ID"/>
        </w:rPr>
        <w:t xml:space="preserve"> </w:t>
      </w:r>
      <w:r w:rsidRPr="000914AF">
        <w:rPr>
          <w:rFonts w:eastAsia="Calibri"/>
          <w:lang w:eastAsia="id-ID"/>
        </w:rPr>
        <w:t>seiring dengan membaiknya fundamental ekonomi sejalan dengan</w:t>
      </w:r>
      <w:r w:rsidR="00A0351E">
        <w:rPr>
          <w:rFonts w:eastAsia="Calibri"/>
          <w:lang w:eastAsia="id-ID"/>
        </w:rPr>
        <w:t xml:space="preserve"> </w:t>
      </w:r>
      <w:r w:rsidRPr="000914AF">
        <w:rPr>
          <w:rFonts w:eastAsia="Calibri"/>
          <w:lang w:eastAsia="id-ID"/>
        </w:rPr>
        <w:lastRenderedPageBreak/>
        <w:t xml:space="preserve">telah dimulainya reformasi struktural sehingga arus modal </w:t>
      </w:r>
      <w:proofErr w:type="gramStart"/>
      <w:r w:rsidRPr="000914AF">
        <w:rPr>
          <w:rFonts w:eastAsia="Calibri"/>
          <w:lang w:eastAsia="id-ID"/>
        </w:rPr>
        <w:t>masuk  makin</w:t>
      </w:r>
      <w:proofErr w:type="gramEnd"/>
      <w:r w:rsidRPr="000914AF">
        <w:rPr>
          <w:rFonts w:eastAsia="Calibri"/>
          <w:lang w:eastAsia="id-ID"/>
        </w:rPr>
        <w:t xml:space="preserve"> besar, terutama PMA dan investasi portofolio. Sejalan</w:t>
      </w:r>
      <w:r w:rsidR="00A0351E">
        <w:rPr>
          <w:rFonts w:eastAsia="Calibri"/>
          <w:lang w:eastAsia="id-ID"/>
        </w:rPr>
        <w:t xml:space="preserve"> </w:t>
      </w:r>
      <w:r w:rsidRPr="000914AF">
        <w:rPr>
          <w:rFonts w:eastAsia="Calibri"/>
          <w:lang w:eastAsia="id-ID"/>
        </w:rPr>
        <w:t>dengan meningkatnya pertumbuhan ekonomi, pertumbuhan kredit</w:t>
      </w:r>
      <w:r w:rsidR="00A0351E">
        <w:rPr>
          <w:rFonts w:eastAsia="Calibri"/>
          <w:lang w:eastAsia="id-ID"/>
        </w:rPr>
        <w:t xml:space="preserve"> </w:t>
      </w:r>
      <w:r w:rsidRPr="000914AF">
        <w:rPr>
          <w:rFonts w:eastAsia="Calibri"/>
          <w:lang w:eastAsia="id-ID"/>
        </w:rPr>
        <w:t>diperkirakan akan meningkat sehingga mencapai 18,8 persen.Pasar saham domestik yang sampai dengan 10 April 2015</w:t>
      </w:r>
      <w:r w:rsidR="00A0351E">
        <w:rPr>
          <w:rFonts w:eastAsia="Calibri"/>
          <w:lang w:eastAsia="id-ID"/>
        </w:rPr>
        <w:t xml:space="preserve"> </w:t>
      </w:r>
      <w:r w:rsidRPr="000914AF">
        <w:rPr>
          <w:rFonts w:eastAsia="Calibri"/>
          <w:lang w:eastAsia="id-ID"/>
        </w:rPr>
        <w:t>indeksnya terus menguat hingga mencapai level 5.491,34,</w:t>
      </w:r>
      <w:r w:rsidR="00A0351E">
        <w:rPr>
          <w:rFonts w:eastAsia="Calibri"/>
          <w:lang w:eastAsia="id-ID"/>
        </w:rPr>
        <w:t xml:space="preserve"> </w:t>
      </w:r>
      <w:r w:rsidRPr="000914AF">
        <w:rPr>
          <w:rFonts w:eastAsia="Calibri"/>
          <w:lang w:eastAsia="id-ID"/>
        </w:rPr>
        <w:t>selanjutnya sampai dengan akhir tahun 2015 diperkirakan akan</w:t>
      </w:r>
      <w:r w:rsidR="00A0351E">
        <w:rPr>
          <w:rFonts w:eastAsia="Calibri"/>
          <w:lang w:eastAsia="id-ID"/>
        </w:rPr>
        <w:t xml:space="preserve"> </w:t>
      </w:r>
      <w:r w:rsidRPr="000914AF">
        <w:rPr>
          <w:rFonts w:eastAsia="Calibri"/>
          <w:lang w:eastAsia="id-ID"/>
        </w:rPr>
        <w:t>terus meningkat.</w:t>
      </w:r>
      <w:r w:rsidR="00A0351E">
        <w:rPr>
          <w:rFonts w:eastAsia="Calibri"/>
          <w:lang w:eastAsia="id-ID"/>
        </w:rPr>
        <w:t xml:space="preserve"> </w:t>
      </w:r>
      <w:r w:rsidRPr="000914AF">
        <w:rPr>
          <w:rFonts w:eastAsia="Calibri"/>
          <w:lang w:eastAsia="id-ID"/>
        </w:rPr>
        <w:t>Untuk tahun 2015, pendapatan negara ditargetkan meningkat</w:t>
      </w:r>
      <w:r w:rsidR="00A0351E">
        <w:rPr>
          <w:rFonts w:eastAsia="Calibri"/>
          <w:lang w:eastAsia="id-ID"/>
        </w:rPr>
        <w:t xml:space="preserve"> </w:t>
      </w:r>
      <w:r w:rsidRPr="000914AF">
        <w:rPr>
          <w:rFonts w:eastAsia="Calibri"/>
          <w:lang w:eastAsia="id-ID"/>
        </w:rPr>
        <w:t>menjadi Rp1.761</w:t>
      </w:r>
      <w:proofErr w:type="gramStart"/>
      <w:r w:rsidRPr="000914AF">
        <w:rPr>
          <w:rFonts w:eastAsia="Calibri"/>
          <w:lang w:eastAsia="id-ID"/>
        </w:rPr>
        <w:t>,6</w:t>
      </w:r>
      <w:proofErr w:type="gramEnd"/>
      <w:r w:rsidRPr="000914AF">
        <w:rPr>
          <w:rFonts w:eastAsia="Calibri"/>
          <w:lang w:eastAsia="id-ID"/>
        </w:rPr>
        <w:t xml:space="preserve"> triliun dengan didukung utamanya oleh</w:t>
      </w:r>
      <w:r w:rsidR="00A0351E">
        <w:rPr>
          <w:rFonts w:eastAsia="Calibri"/>
          <w:lang w:eastAsia="id-ID"/>
        </w:rPr>
        <w:t xml:space="preserve"> </w:t>
      </w:r>
      <w:r w:rsidRPr="000914AF">
        <w:rPr>
          <w:rFonts w:eastAsia="Calibri"/>
          <w:lang w:eastAsia="id-ID"/>
        </w:rPr>
        <w:t>peningkatan penerimaan perpajakan. Peningkatan penerimaan</w:t>
      </w:r>
      <w:r w:rsidR="00A0351E">
        <w:rPr>
          <w:rFonts w:eastAsia="Calibri"/>
          <w:lang w:eastAsia="id-ID"/>
        </w:rPr>
        <w:t xml:space="preserve"> </w:t>
      </w:r>
      <w:r w:rsidRPr="000914AF">
        <w:rPr>
          <w:rFonts w:eastAsia="Calibri"/>
          <w:lang w:eastAsia="id-ID"/>
        </w:rPr>
        <w:t xml:space="preserve">perpajakan tersebut </w:t>
      </w:r>
      <w:proofErr w:type="gramStart"/>
      <w:r w:rsidRPr="000914AF">
        <w:rPr>
          <w:rFonts w:eastAsia="Calibri"/>
          <w:lang w:eastAsia="id-ID"/>
        </w:rPr>
        <w:t>akan</w:t>
      </w:r>
      <w:proofErr w:type="gramEnd"/>
      <w:r w:rsidRPr="000914AF">
        <w:rPr>
          <w:rFonts w:eastAsia="Calibri"/>
          <w:lang w:eastAsia="id-ID"/>
        </w:rPr>
        <w:t xml:space="preserve"> ditempuh melalui peningkatan </w:t>
      </w:r>
      <w:r w:rsidRPr="000914AF">
        <w:rPr>
          <w:rFonts w:eastAsia="Calibri"/>
          <w:i/>
          <w:iCs/>
          <w:lang w:eastAsia="id-ID"/>
        </w:rPr>
        <w:t>tax effort</w:t>
      </w:r>
      <w:r w:rsidRPr="000914AF">
        <w:rPr>
          <w:rFonts w:eastAsia="Calibri"/>
          <w:lang w:eastAsia="id-ID"/>
        </w:rPr>
        <w:t>.</w:t>
      </w:r>
      <w:r w:rsidR="00A0351E">
        <w:rPr>
          <w:rFonts w:eastAsia="Calibri"/>
          <w:lang w:eastAsia="id-ID"/>
        </w:rPr>
        <w:t xml:space="preserve"> </w:t>
      </w:r>
      <w:proofErr w:type="gramStart"/>
      <w:r w:rsidRPr="000914AF">
        <w:rPr>
          <w:rFonts w:eastAsia="Calibri"/>
          <w:lang w:eastAsia="id-ID"/>
        </w:rPr>
        <w:t>Dari sisi belanja, kebijakan untuk mengeliminasi subsidi premium</w:t>
      </w:r>
      <w:r w:rsidR="00A0351E">
        <w:rPr>
          <w:rFonts w:eastAsia="Calibri"/>
          <w:lang w:eastAsia="id-ID"/>
        </w:rPr>
        <w:t xml:space="preserve"> </w:t>
      </w:r>
      <w:r w:rsidRPr="000914AF">
        <w:rPr>
          <w:rFonts w:eastAsia="Calibri"/>
          <w:lang w:eastAsia="id-ID"/>
        </w:rPr>
        <w:t>dan subsidi tetap untuk solar berdampak pada penurunan alokasi</w:t>
      </w:r>
      <w:r w:rsidR="00A0351E">
        <w:rPr>
          <w:rFonts w:eastAsia="Calibri"/>
          <w:lang w:eastAsia="id-ID"/>
        </w:rPr>
        <w:t xml:space="preserve"> </w:t>
      </w:r>
      <w:r w:rsidRPr="000914AF">
        <w:rPr>
          <w:rFonts w:eastAsia="Calibri"/>
          <w:lang w:eastAsia="id-ID"/>
        </w:rPr>
        <w:t>belanja subsidi energi.</w:t>
      </w:r>
      <w:proofErr w:type="gramEnd"/>
      <w:r w:rsidRPr="000914AF">
        <w:rPr>
          <w:rFonts w:eastAsia="Calibri"/>
          <w:lang w:eastAsia="id-ID"/>
        </w:rPr>
        <w:t xml:space="preserve"> Penghematan yang didapat dari subsidi</w:t>
      </w:r>
      <w:r w:rsidR="00A0351E">
        <w:rPr>
          <w:rFonts w:eastAsia="Calibri"/>
          <w:lang w:eastAsia="id-ID"/>
        </w:rPr>
        <w:t xml:space="preserve"> </w:t>
      </w:r>
      <w:r w:rsidRPr="000914AF">
        <w:rPr>
          <w:rFonts w:eastAsia="Calibri"/>
          <w:lang w:eastAsia="id-ID"/>
        </w:rPr>
        <w:t>energi digunakan utamanya untuk peningkatan anggaran belanja</w:t>
      </w:r>
      <w:r w:rsidR="00A0351E">
        <w:rPr>
          <w:rFonts w:eastAsia="Calibri"/>
          <w:lang w:eastAsia="id-ID"/>
        </w:rPr>
        <w:t xml:space="preserve"> </w:t>
      </w:r>
      <w:r w:rsidRPr="000914AF">
        <w:rPr>
          <w:rFonts w:eastAsia="Calibri"/>
          <w:lang w:eastAsia="id-ID"/>
        </w:rPr>
        <w:t>modal yang mencapai Rp275</w:t>
      </w:r>
      <w:proofErr w:type="gramStart"/>
      <w:r w:rsidRPr="000914AF">
        <w:rPr>
          <w:rFonts w:eastAsia="Calibri"/>
          <w:lang w:eastAsia="id-ID"/>
        </w:rPr>
        <w:t>,8</w:t>
      </w:r>
      <w:proofErr w:type="gramEnd"/>
      <w:r w:rsidRPr="000914AF">
        <w:rPr>
          <w:rFonts w:eastAsia="Calibri"/>
          <w:lang w:eastAsia="id-ID"/>
        </w:rPr>
        <w:t xml:space="preserve"> triliun. Defisit anggaran dalam</w:t>
      </w:r>
      <w:r w:rsidR="00A0351E">
        <w:rPr>
          <w:rFonts w:eastAsia="Calibri"/>
          <w:lang w:eastAsia="id-ID"/>
        </w:rPr>
        <w:t xml:space="preserve"> </w:t>
      </w:r>
      <w:r w:rsidRPr="000914AF">
        <w:rPr>
          <w:rFonts w:eastAsia="Calibri"/>
          <w:lang w:eastAsia="id-ID"/>
        </w:rPr>
        <w:t>APBN-P 2015 direncanakan sebesar 1</w:t>
      </w:r>
      <w:proofErr w:type="gramStart"/>
      <w:r w:rsidRPr="000914AF">
        <w:rPr>
          <w:rFonts w:eastAsia="Calibri"/>
          <w:lang w:eastAsia="id-ID"/>
        </w:rPr>
        <w:t>,9</w:t>
      </w:r>
      <w:proofErr w:type="gramEnd"/>
      <w:r w:rsidRPr="000914AF">
        <w:rPr>
          <w:rFonts w:eastAsia="Calibri"/>
          <w:lang w:eastAsia="id-ID"/>
        </w:rPr>
        <w:t xml:space="preserve"> persen, lebih rendah dari</w:t>
      </w:r>
      <w:r w:rsidR="00A0351E">
        <w:rPr>
          <w:rFonts w:eastAsia="Calibri"/>
          <w:lang w:eastAsia="id-ID"/>
        </w:rPr>
        <w:t xml:space="preserve"> </w:t>
      </w:r>
      <w:r w:rsidRPr="000914AF">
        <w:rPr>
          <w:rFonts w:eastAsia="Calibri"/>
          <w:lang w:eastAsia="id-ID"/>
        </w:rPr>
        <w:t>realisasinya di tahun 2014.</w:t>
      </w:r>
    </w:p>
    <w:p w:rsidR="00945CFF" w:rsidRPr="00D90909" w:rsidRDefault="00E23486" w:rsidP="009632EE">
      <w:pPr>
        <w:tabs>
          <w:tab w:val="left" w:pos="993"/>
        </w:tabs>
        <w:spacing w:before="120" w:line="360" w:lineRule="auto"/>
        <w:ind w:left="993" w:hanging="426"/>
        <w:jc w:val="both"/>
        <w:rPr>
          <w:color w:val="000000" w:themeColor="text1"/>
        </w:rPr>
      </w:pPr>
      <w:r w:rsidRPr="00D90909">
        <w:rPr>
          <w:lang w:val="id-ID"/>
        </w:rPr>
        <w:t>2)</w:t>
      </w:r>
      <w:r w:rsidR="00945CFF" w:rsidRPr="00D90909">
        <w:rPr>
          <w:color w:val="FF0000"/>
          <w:lang w:val="id-ID"/>
        </w:rPr>
        <w:tab/>
      </w:r>
      <w:r w:rsidR="00556C81" w:rsidRPr="00D90909">
        <w:rPr>
          <w:color w:val="000000" w:themeColor="text1"/>
          <w:lang w:val="id-ID"/>
        </w:rPr>
        <w:t>Sasaran Ekonomi Makro Tahun 201</w:t>
      </w:r>
      <w:r w:rsidR="00F144C1">
        <w:rPr>
          <w:color w:val="000000" w:themeColor="text1"/>
        </w:rPr>
        <w:t>6</w:t>
      </w:r>
    </w:p>
    <w:p w:rsidR="00E63123" w:rsidRPr="00D90909" w:rsidRDefault="00995BCD" w:rsidP="00E63123">
      <w:pPr>
        <w:tabs>
          <w:tab w:val="left" w:pos="993"/>
        </w:tabs>
        <w:spacing w:line="360" w:lineRule="auto"/>
        <w:ind w:left="994"/>
        <w:jc w:val="both"/>
        <w:rPr>
          <w:rFonts w:eastAsia="Calibri"/>
          <w:color w:val="000000" w:themeColor="text1"/>
          <w:lang w:val="id-ID" w:eastAsia="id-ID"/>
        </w:rPr>
      </w:pPr>
      <w:r w:rsidRPr="00D90909">
        <w:rPr>
          <w:rFonts w:eastAsia="Calibri"/>
          <w:color w:val="000000" w:themeColor="text1"/>
          <w:lang w:eastAsia="id-ID"/>
        </w:rPr>
        <w:t>S</w:t>
      </w:r>
      <w:r w:rsidR="00E63123" w:rsidRPr="00D90909">
        <w:rPr>
          <w:rFonts w:eastAsia="Calibri"/>
          <w:color w:val="000000" w:themeColor="text1"/>
          <w:lang w:val="id-ID" w:eastAsia="id-ID"/>
        </w:rPr>
        <w:t>asaran ya</w:t>
      </w:r>
      <w:r w:rsidR="00F144C1">
        <w:rPr>
          <w:rFonts w:eastAsia="Calibri"/>
          <w:color w:val="000000" w:themeColor="text1"/>
          <w:lang w:val="id-ID" w:eastAsia="id-ID"/>
        </w:rPr>
        <w:t>ng harus dicapai pada Tahun 201</w:t>
      </w:r>
      <w:r w:rsidR="00F144C1">
        <w:rPr>
          <w:rFonts w:eastAsia="Calibri"/>
          <w:color w:val="000000" w:themeColor="text1"/>
          <w:lang w:eastAsia="id-ID"/>
        </w:rPr>
        <w:t>6</w:t>
      </w:r>
      <w:r w:rsidR="00E63123" w:rsidRPr="00D90909">
        <w:rPr>
          <w:rFonts w:eastAsia="Calibri"/>
          <w:color w:val="000000" w:themeColor="text1"/>
          <w:lang w:val="id-ID" w:eastAsia="id-ID"/>
        </w:rPr>
        <w:t>, adalah:</w:t>
      </w:r>
    </w:p>
    <w:p w:rsidR="00E63123" w:rsidRPr="00D90909" w:rsidRDefault="00E63123" w:rsidP="00E63123">
      <w:pPr>
        <w:numPr>
          <w:ilvl w:val="0"/>
          <w:numId w:val="33"/>
        </w:numPr>
        <w:tabs>
          <w:tab w:val="left" w:pos="993"/>
        </w:tabs>
        <w:spacing w:line="360" w:lineRule="auto"/>
        <w:jc w:val="both"/>
        <w:rPr>
          <w:rFonts w:eastAsia="Calibri"/>
          <w:color w:val="000000" w:themeColor="text1"/>
          <w:lang w:val="id-ID" w:eastAsia="id-ID"/>
        </w:rPr>
      </w:pPr>
      <w:r w:rsidRPr="00D90909">
        <w:rPr>
          <w:rFonts w:eastAsia="Calibri"/>
          <w:color w:val="000000" w:themeColor="text1"/>
          <w:lang w:eastAsia="id-ID"/>
        </w:rPr>
        <w:t>Pertumbuhan ekonomi ditargetkan untuk tumbuh sekitar 5,8</w:t>
      </w:r>
      <w:r w:rsidR="00E82525">
        <w:rPr>
          <w:rFonts w:eastAsia="Calibri"/>
          <w:color w:val="000000" w:themeColor="text1"/>
          <w:lang w:eastAsia="id-ID"/>
        </w:rPr>
        <w:t xml:space="preserve"> sampai dengan 6,2</w:t>
      </w:r>
      <w:r w:rsidRPr="00D90909">
        <w:rPr>
          <w:rFonts w:eastAsia="Calibri"/>
          <w:color w:val="000000" w:themeColor="text1"/>
          <w:lang w:eastAsia="id-ID"/>
        </w:rPr>
        <w:t xml:space="preserve"> persen;</w:t>
      </w:r>
    </w:p>
    <w:p w:rsidR="00E63123" w:rsidRPr="00D90909" w:rsidRDefault="00E63123" w:rsidP="00E63123">
      <w:pPr>
        <w:numPr>
          <w:ilvl w:val="0"/>
          <w:numId w:val="33"/>
        </w:numPr>
        <w:tabs>
          <w:tab w:val="left" w:pos="993"/>
        </w:tabs>
        <w:spacing w:line="360" w:lineRule="auto"/>
        <w:jc w:val="both"/>
        <w:rPr>
          <w:rFonts w:eastAsia="Calibri"/>
          <w:color w:val="000000" w:themeColor="text1"/>
          <w:lang w:val="id-ID" w:eastAsia="id-ID"/>
        </w:rPr>
      </w:pPr>
      <w:r w:rsidRPr="00D90909">
        <w:rPr>
          <w:rFonts w:eastAsia="Calibri"/>
          <w:color w:val="000000" w:themeColor="text1"/>
          <w:lang w:eastAsia="id-ID"/>
        </w:rPr>
        <w:t xml:space="preserve">Inflasi ditargetkan pada </w:t>
      </w:r>
      <w:r w:rsidR="00F01147">
        <w:rPr>
          <w:rFonts w:eastAsia="Calibri"/>
          <w:color w:val="000000" w:themeColor="text1"/>
          <w:lang w:eastAsia="id-ID"/>
        </w:rPr>
        <w:t>kisaran 3,0</w:t>
      </w:r>
      <w:r w:rsidR="00DB3F48">
        <w:rPr>
          <w:rFonts w:eastAsia="Calibri"/>
          <w:color w:val="000000" w:themeColor="text1"/>
          <w:lang w:eastAsia="id-ID"/>
        </w:rPr>
        <w:t xml:space="preserve"> </w:t>
      </w:r>
      <w:r w:rsidRPr="00D90909">
        <w:rPr>
          <w:rFonts w:eastAsia="Calibri"/>
          <w:color w:val="000000" w:themeColor="text1"/>
          <w:lang w:val="id-ID" w:eastAsia="id-ID"/>
        </w:rPr>
        <w:t xml:space="preserve"> persen sampai dengan </w:t>
      </w:r>
      <w:r w:rsidRPr="00D90909">
        <w:rPr>
          <w:rFonts w:eastAsia="Calibri"/>
          <w:color w:val="000000" w:themeColor="text1"/>
          <w:lang w:eastAsia="id-ID"/>
        </w:rPr>
        <w:t>5,0 persen</w:t>
      </w:r>
      <w:r w:rsidRPr="00D90909">
        <w:rPr>
          <w:rFonts w:eastAsia="Calibri"/>
          <w:color w:val="000000" w:themeColor="text1"/>
          <w:lang w:val="id-ID" w:eastAsia="id-ID"/>
        </w:rPr>
        <w:t>;</w:t>
      </w:r>
    </w:p>
    <w:p w:rsidR="00E63123" w:rsidRPr="00D90909" w:rsidRDefault="00E63123" w:rsidP="00E63123">
      <w:pPr>
        <w:numPr>
          <w:ilvl w:val="0"/>
          <w:numId w:val="33"/>
        </w:numPr>
        <w:tabs>
          <w:tab w:val="left" w:pos="993"/>
        </w:tabs>
        <w:spacing w:line="360" w:lineRule="auto"/>
        <w:jc w:val="both"/>
        <w:rPr>
          <w:rFonts w:eastAsia="Calibri"/>
          <w:color w:val="000000" w:themeColor="text1"/>
          <w:lang w:eastAsia="id-ID"/>
        </w:rPr>
      </w:pPr>
      <w:r w:rsidRPr="00D90909">
        <w:rPr>
          <w:rFonts w:eastAsia="Calibri"/>
          <w:color w:val="000000" w:themeColor="text1"/>
          <w:lang w:val="id-ID" w:eastAsia="id-ID"/>
        </w:rPr>
        <w:t>J</w:t>
      </w:r>
      <w:r w:rsidRPr="00D90909">
        <w:rPr>
          <w:rFonts w:eastAsia="Calibri"/>
          <w:color w:val="000000" w:themeColor="text1"/>
          <w:lang w:eastAsia="id-ID"/>
        </w:rPr>
        <w:t>umlah penduduk miskin berkisar antara 9,0</w:t>
      </w:r>
      <w:r w:rsidRPr="00D90909">
        <w:rPr>
          <w:rFonts w:eastAsia="Calibri"/>
          <w:color w:val="000000" w:themeColor="text1"/>
          <w:lang w:val="id-ID" w:eastAsia="id-ID"/>
        </w:rPr>
        <w:t xml:space="preserve"> persen sampai dengan </w:t>
      </w:r>
      <w:r w:rsidRPr="00D90909">
        <w:rPr>
          <w:rFonts w:eastAsia="Calibri"/>
          <w:color w:val="000000" w:themeColor="text1"/>
          <w:lang w:eastAsia="id-ID"/>
        </w:rPr>
        <w:t>10,0 persen</w:t>
      </w:r>
      <w:r w:rsidRPr="00D90909">
        <w:rPr>
          <w:rFonts w:eastAsia="Calibri"/>
          <w:color w:val="000000" w:themeColor="text1"/>
          <w:lang w:val="id-ID" w:eastAsia="id-ID"/>
        </w:rPr>
        <w:t>;</w:t>
      </w:r>
    </w:p>
    <w:p w:rsidR="00E63123" w:rsidRPr="00D90909" w:rsidRDefault="00E63123" w:rsidP="00E63123">
      <w:pPr>
        <w:numPr>
          <w:ilvl w:val="0"/>
          <w:numId w:val="33"/>
        </w:numPr>
        <w:tabs>
          <w:tab w:val="left" w:pos="993"/>
        </w:tabs>
        <w:spacing w:line="360" w:lineRule="auto"/>
        <w:jc w:val="both"/>
        <w:rPr>
          <w:rFonts w:eastAsia="Calibri"/>
          <w:color w:val="000000" w:themeColor="text1"/>
          <w:lang w:val="id-ID" w:eastAsia="id-ID"/>
        </w:rPr>
      </w:pPr>
      <w:r w:rsidRPr="00D90909">
        <w:rPr>
          <w:rFonts w:eastAsia="Calibri"/>
          <w:color w:val="000000" w:themeColor="text1"/>
          <w:lang w:val="id-ID" w:eastAsia="id-ID"/>
        </w:rPr>
        <w:t>T</w:t>
      </w:r>
      <w:r w:rsidRPr="00D90909">
        <w:rPr>
          <w:rFonts w:eastAsia="Calibri"/>
          <w:color w:val="000000" w:themeColor="text1"/>
          <w:lang w:eastAsia="id-ID"/>
        </w:rPr>
        <w:t xml:space="preserve">ingkat pengangguran </w:t>
      </w:r>
      <w:r w:rsidR="00F144C1">
        <w:rPr>
          <w:rFonts w:eastAsia="Calibri"/>
          <w:color w:val="000000" w:themeColor="text1"/>
          <w:lang w:eastAsia="id-ID"/>
        </w:rPr>
        <w:t>terbuka diperkirakan sebesar 5,2</w:t>
      </w:r>
      <w:r w:rsidRPr="00D90909">
        <w:rPr>
          <w:rFonts w:eastAsia="Calibri"/>
          <w:color w:val="000000" w:themeColor="text1"/>
          <w:lang w:val="id-ID" w:eastAsia="id-ID"/>
        </w:rPr>
        <w:t xml:space="preserve"> persen sampai dengan </w:t>
      </w:r>
      <w:r w:rsidR="00DB3F48">
        <w:rPr>
          <w:rFonts w:eastAsia="Calibri"/>
          <w:color w:val="000000" w:themeColor="text1"/>
          <w:lang w:eastAsia="id-ID"/>
        </w:rPr>
        <w:t>5,5</w:t>
      </w:r>
      <w:r w:rsidRPr="00D90909">
        <w:rPr>
          <w:rFonts w:eastAsia="Calibri"/>
          <w:color w:val="000000" w:themeColor="text1"/>
          <w:lang w:eastAsia="id-ID"/>
        </w:rPr>
        <w:t xml:space="preserve"> persen</w:t>
      </w:r>
      <w:r w:rsidRPr="00D90909">
        <w:rPr>
          <w:rFonts w:eastAsia="Calibri"/>
          <w:color w:val="000000" w:themeColor="text1"/>
          <w:lang w:val="id-ID" w:eastAsia="id-ID"/>
        </w:rPr>
        <w:t xml:space="preserve">. </w:t>
      </w:r>
    </w:p>
    <w:p w:rsidR="00443492" w:rsidRDefault="00533E82" w:rsidP="00443492">
      <w:pPr>
        <w:tabs>
          <w:tab w:val="left" w:pos="993"/>
        </w:tabs>
        <w:spacing w:line="360" w:lineRule="auto"/>
        <w:ind w:left="994"/>
        <w:jc w:val="both"/>
        <w:rPr>
          <w:rFonts w:eastAsia="Calibri"/>
          <w:color w:val="000000" w:themeColor="text1"/>
          <w:lang w:eastAsia="id-ID"/>
        </w:rPr>
      </w:pPr>
      <w:r w:rsidRPr="00533E82">
        <w:rPr>
          <w:rFonts w:eastAsia="Calibri"/>
          <w:color w:val="000000" w:themeColor="text1"/>
          <w:lang w:val="id-ID" w:eastAsia="id-ID"/>
        </w:rPr>
        <w:t>Pelaksanaan pembangunan tahun 2015 sebagaimana yang</w:t>
      </w:r>
      <w:r>
        <w:rPr>
          <w:rFonts w:eastAsia="Calibri"/>
          <w:color w:val="000000" w:themeColor="text1"/>
          <w:lang w:eastAsia="id-ID"/>
        </w:rPr>
        <w:t xml:space="preserve"> </w:t>
      </w:r>
      <w:r w:rsidRPr="00533E82">
        <w:rPr>
          <w:rFonts w:eastAsia="Calibri"/>
          <w:color w:val="000000" w:themeColor="text1"/>
          <w:lang w:val="id-ID" w:eastAsia="id-ID"/>
        </w:rPr>
        <w:t>digariskan dalam RKP Tahun 2015 Perubahan diarahkan untuk</w:t>
      </w:r>
      <w:r>
        <w:rPr>
          <w:rFonts w:eastAsia="Calibri"/>
          <w:color w:val="000000" w:themeColor="text1"/>
          <w:lang w:eastAsia="id-ID"/>
        </w:rPr>
        <w:t xml:space="preserve"> </w:t>
      </w:r>
      <w:r w:rsidRPr="00533E82">
        <w:rPr>
          <w:rFonts w:eastAsia="Calibri"/>
          <w:color w:val="000000" w:themeColor="text1"/>
          <w:lang w:val="id-ID" w:eastAsia="id-ID"/>
        </w:rPr>
        <w:t>meletakkan dasar fondasi bagi percepatan pencapaian tujuan</w:t>
      </w:r>
      <w:r>
        <w:rPr>
          <w:rFonts w:eastAsia="Calibri"/>
          <w:color w:val="000000" w:themeColor="text1"/>
          <w:lang w:eastAsia="id-ID"/>
        </w:rPr>
        <w:t xml:space="preserve"> </w:t>
      </w:r>
      <w:r w:rsidRPr="00533E82">
        <w:rPr>
          <w:rFonts w:eastAsia="Calibri"/>
          <w:color w:val="000000" w:themeColor="text1"/>
          <w:lang w:val="id-ID" w:eastAsia="id-ID"/>
        </w:rPr>
        <w:t>pembangunan yaitu Indonesia yang lebih berdaulat dalam politik,</w:t>
      </w:r>
      <w:r>
        <w:rPr>
          <w:rFonts w:eastAsia="Calibri"/>
          <w:color w:val="000000" w:themeColor="text1"/>
          <w:lang w:eastAsia="id-ID"/>
        </w:rPr>
        <w:t xml:space="preserve"> </w:t>
      </w:r>
      <w:r w:rsidRPr="00533E82">
        <w:rPr>
          <w:rFonts w:eastAsia="Calibri"/>
          <w:color w:val="000000" w:themeColor="text1"/>
          <w:lang w:val="id-ID" w:eastAsia="id-ID"/>
        </w:rPr>
        <w:t>lebih berdikari dalam bidang ekonomi, dan lebih berkepribadian</w:t>
      </w:r>
      <w:r>
        <w:rPr>
          <w:rFonts w:eastAsia="Calibri"/>
          <w:color w:val="000000" w:themeColor="text1"/>
          <w:lang w:eastAsia="id-ID"/>
        </w:rPr>
        <w:t xml:space="preserve"> </w:t>
      </w:r>
      <w:r w:rsidRPr="00533E82">
        <w:rPr>
          <w:rFonts w:eastAsia="Calibri"/>
          <w:color w:val="000000" w:themeColor="text1"/>
          <w:lang w:val="id-ID" w:eastAsia="id-ID"/>
        </w:rPr>
        <w:t>dalam bidang kebudayaan. Pembangunan tahun 2016 dirancang</w:t>
      </w:r>
      <w:r>
        <w:rPr>
          <w:rFonts w:eastAsia="Calibri"/>
          <w:color w:val="000000" w:themeColor="text1"/>
          <w:lang w:eastAsia="id-ID"/>
        </w:rPr>
        <w:t xml:space="preserve"> </w:t>
      </w:r>
      <w:r w:rsidRPr="00533E82">
        <w:rPr>
          <w:rFonts w:eastAsia="Calibri"/>
          <w:color w:val="000000" w:themeColor="text1"/>
          <w:lang w:val="id-ID" w:eastAsia="id-ID"/>
        </w:rPr>
        <w:t>juga sebagai keberla</w:t>
      </w:r>
      <w:r w:rsidR="008D6ED7">
        <w:rPr>
          <w:rFonts w:eastAsia="Calibri"/>
          <w:color w:val="000000" w:themeColor="text1"/>
          <w:lang w:eastAsia="id-ID"/>
        </w:rPr>
        <w:t>n</w:t>
      </w:r>
      <w:r w:rsidRPr="00533E82">
        <w:rPr>
          <w:rFonts w:eastAsia="Calibri"/>
          <w:color w:val="000000" w:themeColor="text1"/>
          <w:lang w:val="id-ID" w:eastAsia="id-ID"/>
        </w:rPr>
        <w:t>jutan upaya yang telah dimulai tahun 2015.</w:t>
      </w:r>
      <w:r>
        <w:rPr>
          <w:rFonts w:eastAsia="Calibri"/>
          <w:color w:val="000000" w:themeColor="text1"/>
          <w:lang w:eastAsia="id-ID"/>
        </w:rPr>
        <w:t xml:space="preserve"> </w:t>
      </w:r>
      <w:r w:rsidRPr="00533E82">
        <w:rPr>
          <w:rFonts w:eastAsia="Calibri"/>
          <w:color w:val="000000" w:themeColor="text1"/>
          <w:lang w:eastAsia="id-ID"/>
        </w:rPr>
        <w:t>Prioritas pembangunan disusun sebagai penjabaran operasional</w:t>
      </w:r>
      <w:r>
        <w:rPr>
          <w:rFonts w:eastAsia="Calibri"/>
          <w:color w:val="000000" w:themeColor="text1"/>
          <w:lang w:eastAsia="id-ID"/>
        </w:rPr>
        <w:t xml:space="preserve"> </w:t>
      </w:r>
      <w:r w:rsidRPr="00533E82">
        <w:rPr>
          <w:rFonts w:eastAsia="Calibri"/>
          <w:color w:val="000000" w:themeColor="text1"/>
          <w:lang w:eastAsia="id-ID"/>
        </w:rPr>
        <w:t>dari Strategi Pembangunan yang digariskan dalam RPJMN 2015-2019 dalam upaya melaksanakan Agenda Pembangunan Nasional</w:t>
      </w:r>
      <w:r>
        <w:rPr>
          <w:rFonts w:eastAsia="Calibri"/>
          <w:color w:val="000000" w:themeColor="text1"/>
          <w:lang w:eastAsia="id-ID"/>
        </w:rPr>
        <w:t xml:space="preserve"> </w:t>
      </w:r>
      <w:r w:rsidRPr="00533E82">
        <w:rPr>
          <w:rFonts w:eastAsia="Calibri"/>
          <w:color w:val="000000" w:themeColor="text1"/>
          <w:lang w:eastAsia="id-ID"/>
        </w:rPr>
        <w:t xml:space="preserve">untuk memenuhi Nawa Cita, </w:t>
      </w:r>
      <w:r>
        <w:rPr>
          <w:rFonts w:eastAsia="Calibri"/>
          <w:color w:val="000000" w:themeColor="text1"/>
          <w:lang w:eastAsia="id-ID"/>
        </w:rPr>
        <w:t>y</w:t>
      </w:r>
      <w:r w:rsidRPr="00533E82">
        <w:rPr>
          <w:rFonts w:eastAsia="Calibri"/>
          <w:color w:val="000000" w:themeColor="text1"/>
          <w:lang w:eastAsia="id-ID"/>
        </w:rPr>
        <w:t>aitu:</w:t>
      </w:r>
    </w:p>
    <w:p w:rsidR="00443492" w:rsidRDefault="00443492" w:rsidP="00443492">
      <w:pPr>
        <w:tabs>
          <w:tab w:val="left" w:pos="993"/>
        </w:tabs>
        <w:spacing w:line="360" w:lineRule="auto"/>
        <w:ind w:left="994"/>
        <w:jc w:val="both"/>
        <w:rPr>
          <w:rFonts w:eastAsia="Calibri"/>
          <w:color w:val="000000" w:themeColor="text1"/>
          <w:lang w:eastAsia="id-ID"/>
        </w:rPr>
      </w:pPr>
    </w:p>
    <w:tbl>
      <w:tblPr>
        <w:tblStyle w:val="TableGrid"/>
        <w:tblW w:w="765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
        <w:gridCol w:w="419"/>
        <w:gridCol w:w="6259"/>
      </w:tblGrid>
      <w:tr w:rsidR="00443492" w:rsidRPr="004F7DDA" w:rsidTr="00443492">
        <w:tc>
          <w:tcPr>
            <w:tcW w:w="976" w:type="dxa"/>
          </w:tcPr>
          <w:p w:rsidR="00443492" w:rsidRPr="004F7DDA" w:rsidRDefault="00443492" w:rsidP="003A2197">
            <w:pPr>
              <w:spacing w:line="360" w:lineRule="auto"/>
            </w:pPr>
            <w:r w:rsidRPr="004F7DDA">
              <w:lastRenderedPageBreak/>
              <w:t>Cita 1</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Menghadirkan kembali Negara untuk melindungi segenap bangsa dan memberikan rasa aman kepada seluruh warga negara;</w:t>
            </w:r>
          </w:p>
        </w:tc>
      </w:tr>
      <w:tr w:rsidR="00443492" w:rsidRPr="004F7DDA" w:rsidTr="00443492">
        <w:tc>
          <w:tcPr>
            <w:tcW w:w="976" w:type="dxa"/>
          </w:tcPr>
          <w:p w:rsidR="00443492" w:rsidRPr="004F7DDA" w:rsidRDefault="00443492" w:rsidP="003A2197">
            <w:pPr>
              <w:spacing w:line="360" w:lineRule="auto"/>
            </w:pPr>
            <w:r>
              <w:t>Cita 2</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Mengembangkan tata kelola pemerintahan yang bersih, efektif, demokratis dan terpercaya;</w:t>
            </w:r>
          </w:p>
        </w:tc>
      </w:tr>
      <w:tr w:rsidR="00443492" w:rsidRPr="004F7DDA" w:rsidTr="00443492">
        <w:tc>
          <w:tcPr>
            <w:tcW w:w="976" w:type="dxa"/>
          </w:tcPr>
          <w:p w:rsidR="00443492" w:rsidRPr="004F7DDA" w:rsidRDefault="00443492" w:rsidP="003A2197">
            <w:pPr>
              <w:spacing w:line="360" w:lineRule="auto"/>
            </w:pPr>
            <w:r>
              <w:t>Cita 3</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Membangun Indonesia dari pinggiran dengan memperkuat daerah –daerah dan desa dalam kerangka Negara kesatuan;</w:t>
            </w:r>
          </w:p>
        </w:tc>
      </w:tr>
      <w:tr w:rsidR="00443492" w:rsidRPr="004F7DDA" w:rsidTr="00443492">
        <w:tc>
          <w:tcPr>
            <w:tcW w:w="976" w:type="dxa"/>
          </w:tcPr>
          <w:p w:rsidR="00443492" w:rsidRPr="004F7DDA" w:rsidRDefault="00443492" w:rsidP="003A2197">
            <w:pPr>
              <w:spacing w:line="360" w:lineRule="auto"/>
            </w:pPr>
            <w:r>
              <w:t>Cita 4</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Memperkuat kehadiran negara dalam melakukan reformasi system dan penegakan hokum yang bebas korupsi, bermartabat, dan terpercaya.</w:t>
            </w:r>
          </w:p>
        </w:tc>
      </w:tr>
      <w:tr w:rsidR="00443492" w:rsidRPr="004F7DDA" w:rsidTr="00443492">
        <w:tc>
          <w:tcPr>
            <w:tcW w:w="976" w:type="dxa"/>
          </w:tcPr>
          <w:p w:rsidR="00443492" w:rsidRPr="004F7DDA" w:rsidRDefault="00443492" w:rsidP="003A2197">
            <w:pPr>
              <w:spacing w:line="360" w:lineRule="auto"/>
            </w:pPr>
            <w:r>
              <w:t>Cita 5</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Meningkatkan kualitas hidup manusia Indonesia</w:t>
            </w:r>
          </w:p>
        </w:tc>
      </w:tr>
      <w:tr w:rsidR="00443492" w:rsidRPr="004F7DDA" w:rsidTr="00443492">
        <w:tc>
          <w:tcPr>
            <w:tcW w:w="976" w:type="dxa"/>
          </w:tcPr>
          <w:p w:rsidR="00443492" w:rsidRPr="004F7DDA" w:rsidRDefault="00443492" w:rsidP="003A2197">
            <w:pPr>
              <w:spacing w:line="360" w:lineRule="auto"/>
            </w:pPr>
            <w:r>
              <w:t>Cita 6</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Meningkatkan produktivitas rakyat dan daya saing di pasar Internasional;</w:t>
            </w:r>
          </w:p>
        </w:tc>
      </w:tr>
      <w:tr w:rsidR="00443492" w:rsidRPr="004F7DDA" w:rsidTr="00443492">
        <w:tc>
          <w:tcPr>
            <w:tcW w:w="976" w:type="dxa"/>
          </w:tcPr>
          <w:p w:rsidR="00443492" w:rsidRPr="004F7DDA" w:rsidRDefault="00443492" w:rsidP="003A2197">
            <w:pPr>
              <w:spacing w:line="360" w:lineRule="auto"/>
            </w:pPr>
            <w:r>
              <w:t>Cita 7</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Mewujudkan kemandirian ekonomi dengan menggerakkan sector-sektor strategis ekonomi domestic;</w:t>
            </w:r>
          </w:p>
        </w:tc>
      </w:tr>
      <w:tr w:rsidR="00443492" w:rsidRPr="004F7DDA" w:rsidTr="00443492">
        <w:tc>
          <w:tcPr>
            <w:tcW w:w="976" w:type="dxa"/>
          </w:tcPr>
          <w:p w:rsidR="00443492" w:rsidRPr="004F7DDA" w:rsidRDefault="00443492" w:rsidP="003A2197">
            <w:pPr>
              <w:spacing w:line="360" w:lineRule="auto"/>
            </w:pPr>
            <w:r>
              <w:t>Cita 8</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Melakukan revolusi karakter bangsa; dan</w:t>
            </w:r>
          </w:p>
        </w:tc>
      </w:tr>
      <w:tr w:rsidR="00443492" w:rsidRPr="004F7DDA" w:rsidTr="00443492">
        <w:tc>
          <w:tcPr>
            <w:tcW w:w="976" w:type="dxa"/>
          </w:tcPr>
          <w:p w:rsidR="00443492" w:rsidRPr="004F7DDA" w:rsidRDefault="00443492" w:rsidP="003A2197">
            <w:pPr>
              <w:spacing w:line="360" w:lineRule="auto"/>
            </w:pPr>
            <w:r>
              <w:t>Cita 9</w:t>
            </w:r>
          </w:p>
        </w:tc>
        <w:tc>
          <w:tcPr>
            <w:tcW w:w="419" w:type="dxa"/>
          </w:tcPr>
          <w:p w:rsidR="00443492" w:rsidRPr="004F7DDA" w:rsidRDefault="00443492" w:rsidP="003A2197">
            <w:pPr>
              <w:spacing w:line="360" w:lineRule="auto"/>
            </w:pPr>
            <w:r>
              <w:t>:</w:t>
            </w:r>
          </w:p>
        </w:tc>
        <w:tc>
          <w:tcPr>
            <w:tcW w:w="6259" w:type="dxa"/>
          </w:tcPr>
          <w:p w:rsidR="00443492" w:rsidRPr="004F7DDA" w:rsidRDefault="00443492" w:rsidP="003A2197">
            <w:pPr>
              <w:spacing w:line="360" w:lineRule="auto"/>
              <w:jc w:val="both"/>
            </w:pPr>
            <w:r>
              <w:t>Memperteguh kebhinekaan dan memperkuat restorasi social Indonesia</w:t>
            </w:r>
          </w:p>
        </w:tc>
      </w:tr>
    </w:tbl>
    <w:p w:rsidR="00443492" w:rsidRDefault="00443492" w:rsidP="00443492">
      <w:pPr>
        <w:tabs>
          <w:tab w:val="left" w:pos="993"/>
        </w:tabs>
        <w:spacing w:line="360" w:lineRule="auto"/>
        <w:ind w:left="994"/>
        <w:jc w:val="both"/>
        <w:rPr>
          <w:rFonts w:eastAsia="Calibri"/>
          <w:color w:val="000000" w:themeColor="text1"/>
          <w:lang w:eastAsia="id-ID"/>
        </w:rPr>
      </w:pP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Sasaran Pokok RKP 2016 disusun sebagai berikut:</w:t>
      </w: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1. Sasaran Makro;</w:t>
      </w: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2. Sasaran Pembangunan Manusia dan Masyarakat;</w:t>
      </w: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3. Sasaran Pembangunan Sektor Unggulan;</w:t>
      </w: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4. Sasaran Dimensi Pemerataan;</w:t>
      </w:r>
    </w:p>
    <w:p w:rsidR="00F00C02" w:rsidRP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5. Sasaran Pembangunan Wilayah dan Antarwilayah;</w:t>
      </w:r>
    </w:p>
    <w:p w:rsidR="00F00C02" w:rsidRDefault="00F00C02" w:rsidP="00F00C02">
      <w:pPr>
        <w:tabs>
          <w:tab w:val="left" w:pos="993"/>
        </w:tabs>
        <w:spacing w:line="360" w:lineRule="auto"/>
        <w:ind w:left="994"/>
        <w:jc w:val="both"/>
        <w:rPr>
          <w:rFonts w:eastAsia="Calibri"/>
          <w:color w:val="000000" w:themeColor="text1"/>
          <w:lang w:eastAsia="id-ID"/>
        </w:rPr>
      </w:pPr>
      <w:r w:rsidRPr="00F00C02">
        <w:rPr>
          <w:rFonts w:eastAsia="Calibri"/>
          <w:color w:val="000000" w:themeColor="text1"/>
          <w:lang w:eastAsia="id-ID"/>
        </w:rPr>
        <w:t>6. Sasaran Politik, Hukum, Pertahanan dan Keamanan</w:t>
      </w:r>
      <w:r>
        <w:rPr>
          <w:rFonts w:eastAsia="Calibri"/>
          <w:color w:val="000000" w:themeColor="text1"/>
          <w:lang w:eastAsia="id-ID"/>
        </w:rPr>
        <w:t>.</w:t>
      </w:r>
    </w:p>
    <w:p w:rsidR="00945CFF" w:rsidRPr="00D90909" w:rsidRDefault="00E23486" w:rsidP="009632EE">
      <w:pPr>
        <w:tabs>
          <w:tab w:val="left" w:pos="993"/>
        </w:tabs>
        <w:spacing w:before="120" w:line="360" w:lineRule="auto"/>
        <w:ind w:left="993" w:hanging="426"/>
        <w:jc w:val="both"/>
      </w:pPr>
      <w:r w:rsidRPr="00D90909">
        <w:rPr>
          <w:lang w:val="id-ID"/>
        </w:rPr>
        <w:t>3)</w:t>
      </w:r>
      <w:r w:rsidR="00945CFF" w:rsidRPr="00D90909">
        <w:rPr>
          <w:lang w:val="id-ID"/>
        </w:rPr>
        <w:tab/>
        <w:t>Keuangan Negara</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proofErr w:type="gramStart"/>
      <w:r w:rsidRPr="00703F1D">
        <w:rPr>
          <w:rFonts w:ascii="Times New Roman" w:hAnsi="Times New Roman" w:cs="Times New Roman"/>
          <w:lang w:val="en-US"/>
        </w:rPr>
        <w:t>Tahun 2016 merupakan tahun kedua pelaksanaan Rencana Pembangunan Jangka Menengah Nasional (RPJMN) ketiga periode 2015-2019.</w:t>
      </w:r>
      <w:proofErr w:type="gramEnd"/>
      <w:r w:rsidR="008D6ED7">
        <w:rPr>
          <w:rFonts w:ascii="Times New Roman" w:hAnsi="Times New Roman" w:cs="Times New Roman"/>
          <w:lang w:val="en-US"/>
        </w:rPr>
        <w:t xml:space="preserve"> </w:t>
      </w:r>
      <w:proofErr w:type="gramStart"/>
      <w:r w:rsidRPr="00703F1D">
        <w:rPr>
          <w:rFonts w:ascii="Times New Roman" w:hAnsi="Times New Roman" w:cs="Times New Roman"/>
          <w:lang w:val="en-US"/>
        </w:rPr>
        <w:t>Arah kebijakan RPJMN dalam periode ini merupakan tahapan dalam mewujudkan visi pembangunan jangka panjang yaitu mewujudkan Indonesia yang mandiri, maju, adil, dan makmur.</w:t>
      </w:r>
      <w:proofErr w:type="gramEnd"/>
      <w:r w:rsidR="008D6ED7">
        <w:rPr>
          <w:rFonts w:ascii="Times New Roman" w:hAnsi="Times New Roman" w:cs="Times New Roman"/>
          <w:lang w:val="en-US"/>
        </w:rPr>
        <w:t xml:space="preserve"> </w:t>
      </w:r>
      <w:proofErr w:type="gramStart"/>
      <w:r w:rsidRPr="00703F1D">
        <w:rPr>
          <w:rFonts w:ascii="Times New Roman" w:hAnsi="Times New Roman" w:cs="Times New Roman"/>
          <w:lang w:val="en-US"/>
        </w:rPr>
        <w:t xml:space="preserve">Tema yang diangkat adalah “mewujudkan pembangunan secara menyeluruh di berbagai bidang dengan menekankan pencapaian daya saing, perekonomian kompetitif dengan berlandaskan keunggulan sumber daya alam dan sumber daya manusia </w:t>
      </w:r>
      <w:r w:rsidRPr="00703F1D">
        <w:rPr>
          <w:rFonts w:ascii="Times New Roman" w:hAnsi="Times New Roman" w:cs="Times New Roman"/>
          <w:lang w:val="en-US"/>
        </w:rPr>
        <w:lastRenderedPageBreak/>
        <w:t>berkualitas, serta kemampuan IPTEK yang terus meningkat”.</w:t>
      </w:r>
      <w:proofErr w:type="gramEnd"/>
      <w:r w:rsidRPr="00703F1D">
        <w:rPr>
          <w:rFonts w:ascii="Times New Roman" w:hAnsi="Times New Roman" w:cs="Times New Roman"/>
          <w:lang w:val="en-US"/>
        </w:rPr>
        <w:t xml:space="preserve"> Pencapaian sasaran tersebut selanjutnya dijabarkan dalam Rencana Kerja Pemerintah (RKP) tahun 2016 yang mengambil </w:t>
      </w:r>
      <w:proofErr w:type="gramStart"/>
      <w:r w:rsidRPr="00703F1D">
        <w:rPr>
          <w:rFonts w:ascii="Times New Roman" w:hAnsi="Times New Roman" w:cs="Times New Roman"/>
          <w:lang w:val="en-US"/>
        </w:rPr>
        <w:t>tema  “</w:t>
      </w:r>
      <w:proofErr w:type="gramEnd"/>
      <w:r w:rsidRPr="00703F1D">
        <w:rPr>
          <w:rFonts w:ascii="Times New Roman" w:hAnsi="Times New Roman" w:cs="Times New Roman"/>
          <w:lang w:val="en-US"/>
        </w:rPr>
        <w:t xml:space="preserve">Mempercepat Pembangunan Infrastruktur Untuk Memperkuat Fondasi Pembangunan Yang Berkualitas”.  </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t xml:space="preserve">Dalam beberapa tahun terakhir, perekonomian nasional masih dan sedang dihadapkan pada berbagai tantangan yang cukup berat, khususnya yang berasal dari persoalan gejolak dan ketidakpastian ekonomi global.Sejak Bank Sentral Amerika Serikat (AS) mengumumkan rencana penghentian kebijakan stimulus moneter pada pertengahan tahun 2013, perekonomian global senantiasa berada dalam pusaran gejolak dan ketidakpastian.Pasar keuangan di sejumlah negara berkembang mengalami tekanan yang cukup berat sejalan dengan arus pembalikan modal asing (capital reversal) terutama ke AS yang mengakibatkan nilai tukar mata uang di sejumlah negara berkembang bergerak fluktuatif dengan kecenderungan melemah.Kondisi ini juga diperberat dengan kenyataan bahwa Tiongkok sedang memasuki fase perlambatan setelah dalam beberapa tahun sebelumnya selalu tumbuh double digit. Sementara itu, Jepang yang diharapkan dapat menjadi motor pertumbuhan di kawasan Asia melalui kebijakan stimulus ekonomi yang cukup agresif juga masih belum menunjukkan prospek yang cukup kuat. </w:t>
      </w:r>
      <w:proofErr w:type="gramStart"/>
      <w:r w:rsidRPr="00703F1D">
        <w:rPr>
          <w:rFonts w:ascii="Times New Roman" w:hAnsi="Times New Roman" w:cs="Times New Roman"/>
          <w:lang w:val="en-US"/>
        </w:rPr>
        <w:t>Demikian pula yang terjadi di Eropa, prospek pemulihan dari krisis ekonomi masih belum berjalan sesuai harapan.</w:t>
      </w:r>
      <w:proofErr w:type="gramEnd"/>
    </w:p>
    <w:p w:rsidR="00703F1D" w:rsidRPr="00703F1D" w:rsidRDefault="00703F1D" w:rsidP="00703F1D">
      <w:pPr>
        <w:pStyle w:val="Default"/>
        <w:spacing w:line="360" w:lineRule="auto"/>
        <w:ind w:left="993" w:firstLine="708"/>
        <w:jc w:val="both"/>
        <w:rPr>
          <w:rFonts w:ascii="Times New Roman" w:hAnsi="Times New Roman" w:cs="Times New Roman"/>
          <w:lang w:val="en-US"/>
        </w:rPr>
      </w:pPr>
      <w:proofErr w:type="gramStart"/>
      <w:r w:rsidRPr="00703F1D">
        <w:rPr>
          <w:rFonts w:ascii="Times New Roman" w:hAnsi="Times New Roman" w:cs="Times New Roman"/>
          <w:lang w:val="en-US"/>
        </w:rPr>
        <w:t>Perkembangan kinerja ekonomi global tersebut telah berdampak cukup nyata pada perekonomian nasional.Dalam empat tahun terakhir, pertumbuhan ekonomi nasional terus mengalami perlambatan.</w:t>
      </w:r>
      <w:proofErr w:type="gramEnd"/>
      <w:r w:rsidRPr="00703F1D">
        <w:rPr>
          <w:rFonts w:ascii="Times New Roman" w:hAnsi="Times New Roman" w:cs="Times New Roman"/>
          <w:lang w:val="en-US"/>
        </w:rPr>
        <w:t xml:space="preserve"> Bahkan dalam tahun 2014 kemarin, pertumbuhan ekonomi nasional hanya mencapai 5 persen, jauh lebih rendah dibandingkan dengan laju pertumbuhan tiga tahun sebelumnya yang masih di atas 6 persen. Begitu pula dengan realisasi pada kuartal I 2015 yang hanya tumbuh 4</w:t>
      </w:r>
      <w:proofErr w:type="gramStart"/>
      <w:r w:rsidRPr="00703F1D">
        <w:rPr>
          <w:rFonts w:ascii="Times New Roman" w:hAnsi="Times New Roman" w:cs="Times New Roman"/>
          <w:lang w:val="en-US"/>
        </w:rPr>
        <w:t>,7</w:t>
      </w:r>
      <w:proofErr w:type="gramEnd"/>
      <w:r w:rsidRPr="00703F1D">
        <w:rPr>
          <w:rFonts w:ascii="Times New Roman" w:hAnsi="Times New Roman" w:cs="Times New Roman"/>
          <w:lang w:val="en-US"/>
        </w:rPr>
        <w:t xml:space="preserve"> persen lebih rendah dibandingkan kuartal I 2014 yang tumbuh 5,1 persen. </w:t>
      </w:r>
      <w:proofErr w:type="gramStart"/>
      <w:r w:rsidRPr="00703F1D">
        <w:rPr>
          <w:rFonts w:ascii="Times New Roman" w:hAnsi="Times New Roman" w:cs="Times New Roman"/>
          <w:lang w:val="en-US"/>
        </w:rPr>
        <w:t>Menurunnya kinerja ekspor akibat pelemahan permintaan global dan merosotnya harga komoditas internasional merupakan faktor utama melambatnya aktivitas ekonomi nasional.</w:t>
      </w:r>
      <w:proofErr w:type="gramEnd"/>
      <w:r w:rsidR="008D6ED7">
        <w:rPr>
          <w:rFonts w:ascii="Times New Roman" w:hAnsi="Times New Roman" w:cs="Times New Roman"/>
          <w:lang w:val="en-US"/>
        </w:rPr>
        <w:t xml:space="preserve"> </w:t>
      </w:r>
      <w:proofErr w:type="gramStart"/>
      <w:r w:rsidRPr="00703F1D">
        <w:rPr>
          <w:rFonts w:ascii="Times New Roman" w:hAnsi="Times New Roman" w:cs="Times New Roman"/>
          <w:lang w:val="en-US"/>
        </w:rPr>
        <w:t>Melemahnya kinerja ekspor juga telah berdampak pada kondisi neraca pembayaran Indonesia, khususnya neraca transaksi berjalan (current account), yang terus mengalami defisit cukup besar.</w:t>
      </w:r>
      <w:proofErr w:type="gramEnd"/>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lastRenderedPageBreak/>
        <w:t xml:space="preserve">Berdasarkan kondisi ekonomi global dan perkembangan perekonomian terkini tersebut, yang tidak seoptimis perkiraan sebelumnya, maka pertumbuhan ekonomi di tahun 2016 diperkirakan akan mencapai 5,8-6,2 persen, yang diharapkan akan lebih bertumpu pada faktor-faktor domestik seperti aktivitas investasi, khususnya infrastruktur, yang lebih tersebar ke berbagai kawasan dan terfokus pada pengembangan potensi daerah. Peningkatan belanja modal pemerintah dan transfer ke daerah </w:t>
      </w:r>
      <w:proofErr w:type="gramStart"/>
      <w:r w:rsidRPr="00703F1D">
        <w:rPr>
          <w:rFonts w:ascii="Times New Roman" w:hAnsi="Times New Roman" w:cs="Times New Roman"/>
          <w:lang w:val="en-US"/>
        </w:rPr>
        <w:t>akan</w:t>
      </w:r>
      <w:proofErr w:type="gramEnd"/>
      <w:r w:rsidRPr="00703F1D">
        <w:rPr>
          <w:rFonts w:ascii="Times New Roman" w:hAnsi="Times New Roman" w:cs="Times New Roman"/>
          <w:lang w:val="en-US"/>
        </w:rPr>
        <w:t xml:space="preserve"> menjadi langkah awal bagi strategi pembangunan saat ini. Laju inflasi diperkirakan berada pada kisaran 4</w:t>
      </w:r>
      <w:proofErr w:type="gramStart"/>
      <w:r w:rsidRPr="00703F1D">
        <w:rPr>
          <w:rFonts w:ascii="Times New Roman" w:hAnsi="Times New Roman" w:cs="Times New Roman"/>
          <w:lang w:val="en-US"/>
        </w:rPr>
        <w:t>,0</w:t>
      </w:r>
      <w:proofErr w:type="gramEnd"/>
      <w:r w:rsidRPr="00703F1D">
        <w:rPr>
          <w:rFonts w:ascii="Times New Roman" w:hAnsi="Times New Roman" w:cs="Times New Roman"/>
          <w:lang w:val="en-US"/>
        </w:rPr>
        <w:t xml:space="preserve"> persen ± 1,0 persen yang terutama didukung oleh semakin membaiknya koordinasi kebijakan fiskal, moneter dan sektor riil. Nilai tukar rupiah diperkirakan </w:t>
      </w:r>
      <w:proofErr w:type="gramStart"/>
      <w:r w:rsidRPr="00703F1D">
        <w:rPr>
          <w:rFonts w:ascii="Times New Roman" w:hAnsi="Times New Roman" w:cs="Times New Roman"/>
          <w:lang w:val="en-US"/>
        </w:rPr>
        <w:t>akan</w:t>
      </w:r>
      <w:proofErr w:type="gramEnd"/>
      <w:r w:rsidRPr="00703F1D">
        <w:rPr>
          <w:rFonts w:ascii="Times New Roman" w:hAnsi="Times New Roman" w:cs="Times New Roman"/>
          <w:lang w:val="en-US"/>
        </w:rPr>
        <w:t xml:space="preserve"> bergerak pada kisaran Rp12.800 – 13.200 per dolar AS. Rata-rata Suku bunga SPN 3 bulan pada tahun 2016 diperkirakan berkisar 4</w:t>
      </w:r>
      <w:proofErr w:type="gramStart"/>
      <w:r w:rsidRPr="00703F1D">
        <w:rPr>
          <w:rFonts w:ascii="Times New Roman" w:hAnsi="Times New Roman" w:cs="Times New Roman"/>
          <w:lang w:val="en-US"/>
        </w:rPr>
        <w:t>,0</w:t>
      </w:r>
      <w:proofErr w:type="gramEnd"/>
      <w:r w:rsidRPr="00703F1D">
        <w:rPr>
          <w:rFonts w:ascii="Times New Roman" w:hAnsi="Times New Roman" w:cs="Times New Roman"/>
          <w:lang w:val="en-US"/>
        </w:rPr>
        <w:t xml:space="preserve"> persen hingga 6,0 persen.  </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proofErr w:type="gramStart"/>
      <w:r w:rsidRPr="00703F1D">
        <w:rPr>
          <w:rFonts w:ascii="Times New Roman" w:hAnsi="Times New Roman" w:cs="Times New Roman"/>
          <w:lang w:val="en-US"/>
        </w:rPr>
        <w:t>Selanjutnya, rata-rata harga minyak diperkirakan bergerak pada kisaran 60–80 dolar AS per barel.</w:t>
      </w:r>
      <w:proofErr w:type="gramEnd"/>
      <w:r w:rsidRPr="00703F1D">
        <w:rPr>
          <w:rFonts w:ascii="Times New Roman" w:hAnsi="Times New Roman" w:cs="Times New Roman"/>
          <w:lang w:val="en-US"/>
        </w:rPr>
        <w:t xml:space="preserve"> Sedangkan lifting minyak dan gas bumi diperkirakan mencapai 1.930–2.050 ribu barel setara minyak per hari yang terdiri dari lifting minyak bumi sekitar 830-850 ribu barel per hari dan gas bumi sekitar 1.100–1.200 ribu barel setara minyak per hari.</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t xml:space="preserve">Berdasarkan tema yang telah ditetapkan dalam RKP 2016, maka kebijakan fiskal 2016 diarahkan untuk “Penguatan Pengelolaan Fiskal dalam Rangka Memperkokoh Fundamental Pembangunan dan Pertumbuhan Ekonomi yang Berkualitas”. </w:t>
      </w:r>
      <w:proofErr w:type="gramStart"/>
      <w:r w:rsidRPr="00703F1D">
        <w:rPr>
          <w:rFonts w:ascii="Times New Roman" w:hAnsi="Times New Roman" w:cs="Times New Roman"/>
          <w:lang w:val="en-US"/>
        </w:rPr>
        <w:t>Upaya tersebut dilaksanakan dengan (i) memperkuat stimulus fiskal untuk meningkatkan kapasitas produksi dan daya saing; (ii) memperkuat ketahanan fiskal; dan (iii) mengendalikan risiko dan menjaga kesinambungan fiskal.</w:t>
      </w:r>
      <w:proofErr w:type="gramEnd"/>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t xml:space="preserve"> Upaya memperkuat stimulus fiskal akan ditempuh melalui pemberian insentif fiskal untuk kegiatan ekonomi strategis, peningkatan ruang fiskal, peningkatan belanja produktif, peningkatan peran swasta, BUMN dan Pemerintah Daerah dalam percepatan pembangunan infrastruktur, serta melakukan inovasi pada instrumen pembiayaan. Selanjutnya, upaya memperkuat daya tahan fiskal akan dilakukan dengan memperkuat bantalan fiskal, dan meningkatkan fleksibilitas anggaran dengan penguatan payung hukum, sedangkan upaya menjaga kesinambungan fiskal akan dilakukan melalui pengendalian defisit anggaran terhadap PDB, pengendalian rasio </w:t>
      </w:r>
      <w:r w:rsidRPr="00703F1D">
        <w:rPr>
          <w:rFonts w:ascii="Times New Roman" w:hAnsi="Times New Roman" w:cs="Times New Roman"/>
          <w:lang w:val="en-US"/>
        </w:rPr>
        <w:lastRenderedPageBreak/>
        <w:t>utang terhadap PDB, penurunan net penambahan utang dan pengendalian keseimbangan primer.</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t xml:space="preserve">Untuk mengamankan target penerimaan perpajakan, Pemerintah antara lain </w:t>
      </w:r>
      <w:proofErr w:type="gramStart"/>
      <w:r w:rsidRPr="00703F1D">
        <w:rPr>
          <w:rFonts w:ascii="Times New Roman" w:hAnsi="Times New Roman" w:cs="Times New Roman"/>
          <w:lang w:val="en-US"/>
        </w:rPr>
        <w:t>akan</w:t>
      </w:r>
      <w:proofErr w:type="gramEnd"/>
      <w:r w:rsidRPr="00703F1D">
        <w:rPr>
          <w:rFonts w:ascii="Times New Roman" w:hAnsi="Times New Roman" w:cs="Times New Roman"/>
          <w:lang w:val="en-US"/>
        </w:rPr>
        <w:t xml:space="preserve"> melakukan penggalian potensi penerimaan perpajakan dari sektor unggulan, ekstensifikasi dan intensifikasi perpajakan, penegakan hukum dan penyempurnaan peraturan perundangan. Di bidang penerimaan negara bukan pajak (PNBP), Pemerintah </w:t>
      </w:r>
      <w:proofErr w:type="gramStart"/>
      <w:r w:rsidRPr="00703F1D">
        <w:rPr>
          <w:rFonts w:ascii="Times New Roman" w:hAnsi="Times New Roman" w:cs="Times New Roman"/>
          <w:lang w:val="en-US"/>
        </w:rPr>
        <w:t>akan</w:t>
      </w:r>
      <w:proofErr w:type="gramEnd"/>
      <w:r w:rsidRPr="00703F1D">
        <w:rPr>
          <w:rFonts w:ascii="Times New Roman" w:hAnsi="Times New Roman" w:cs="Times New Roman"/>
          <w:lang w:val="en-US"/>
        </w:rPr>
        <w:t xml:space="preserve"> terus berupaya untuk mencapai target produksi usaha sumberdaya alam, melanjutkan renegosiasi perjanjian kontrak karya dan perjanjian karya pengusahaan pertambangan batubara, serta melakukan upaya intensifikasi dan ekstensifikasi PNBP.</w:t>
      </w:r>
    </w:p>
    <w:p w:rsidR="00703F1D" w:rsidRPr="00703F1D" w:rsidRDefault="00703F1D" w:rsidP="00703F1D">
      <w:pPr>
        <w:pStyle w:val="Default"/>
        <w:spacing w:line="360" w:lineRule="auto"/>
        <w:ind w:left="993" w:firstLine="708"/>
        <w:jc w:val="both"/>
        <w:rPr>
          <w:rFonts w:ascii="Times New Roman" w:hAnsi="Times New Roman" w:cs="Times New Roman"/>
          <w:lang w:val="en-US"/>
        </w:rPr>
      </w:pPr>
      <w:r w:rsidRPr="00703F1D">
        <w:rPr>
          <w:rFonts w:ascii="Times New Roman" w:hAnsi="Times New Roman" w:cs="Times New Roman"/>
          <w:lang w:val="en-US"/>
        </w:rPr>
        <w:t>Sementara itu, upaya peningkatan kualitas belanja negara akan ditempuh antara lain dengan meningkatkan belanja infrastruktur, menerapkan kebijakan subsidi yang lebih tepat sasaran melalui pemberian subsidi langsung kepada yang membutuhkan, mendukung stabilitas pertahanan dan keamanan nasional, mengalokasikan 5 persen dari APBN untuk pembangunan di bidang kesehatan sesuai dengan amanat UU No. 36 Tahun 2009 tentang Kesehatan, dan mendukung penguatan pelaksanaan desentralisasi fiskal melalui peningkatan alokasi Transfer ke Daerah dan Dana Desa.</w:t>
      </w:r>
    </w:p>
    <w:p w:rsidR="009D6A4C" w:rsidRPr="00D90909" w:rsidRDefault="00703F1D" w:rsidP="00703F1D">
      <w:pPr>
        <w:pStyle w:val="Default"/>
        <w:spacing w:line="360" w:lineRule="auto"/>
        <w:ind w:left="993" w:firstLine="708"/>
        <w:jc w:val="both"/>
        <w:rPr>
          <w:rFonts w:ascii="Cambria" w:hAnsi="Cambria" w:cs="Cambria"/>
        </w:rPr>
      </w:pPr>
      <w:r w:rsidRPr="00703F1D">
        <w:rPr>
          <w:rFonts w:ascii="Times New Roman" w:hAnsi="Times New Roman" w:cs="Times New Roman"/>
          <w:lang w:val="en-US"/>
        </w:rPr>
        <w:t xml:space="preserve">Kebijakan defisit yang </w:t>
      </w:r>
      <w:proofErr w:type="gramStart"/>
      <w:r w:rsidRPr="00703F1D">
        <w:rPr>
          <w:rFonts w:ascii="Times New Roman" w:hAnsi="Times New Roman" w:cs="Times New Roman"/>
          <w:lang w:val="en-US"/>
        </w:rPr>
        <w:t>akan</w:t>
      </w:r>
      <w:proofErr w:type="gramEnd"/>
      <w:r w:rsidRPr="00703F1D">
        <w:rPr>
          <w:rFonts w:ascii="Times New Roman" w:hAnsi="Times New Roman" w:cs="Times New Roman"/>
          <w:lang w:val="en-US"/>
        </w:rPr>
        <w:t xml:space="preserve"> ditempuh Pemerintah tahun 2016, masih akan bersifat ekspansif namun terukur dan terarah untuk peningkatan kapasitas perekonomian dan penguatan daya saing. Kebijakan fiskal ekspansif tersebut diwujudkan dengan menempuh kebijakan defisit anggaran yang terkendali berki</w:t>
      </w:r>
      <w:r>
        <w:rPr>
          <w:rFonts w:ascii="Times New Roman" w:hAnsi="Times New Roman" w:cs="Times New Roman"/>
          <w:lang w:val="en-US"/>
        </w:rPr>
        <w:t>sar 1</w:t>
      </w:r>
      <w:proofErr w:type="gramStart"/>
      <w:r>
        <w:rPr>
          <w:rFonts w:ascii="Times New Roman" w:hAnsi="Times New Roman" w:cs="Times New Roman"/>
          <w:lang w:val="en-US"/>
        </w:rPr>
        <w:t>,7</w:t>
      </w:r>
      <w:proofErr w:type="gramEnd"/>
      <w:r>
        <w:rPr>
          <w:rFonts w:ascii="Times New Roman" w:hAnsi="Times New Roman" w:cs="Times New Roman"/>
          <w:lang w:val="en-US"/>
        </w:rPr>
        <w:t>-2,1 persen terhadap PDB</w:t>
      </w:r>
      <w:r w:rsidR="00F36FEE" w:rsidRPr="00D90909">
        <w:rPr>
          <w:rFonts w:ascii="Times New Roman" w:hAnsi="Times New Roman" w:cs="Times New Roman"/>
        </w:rPr>
        <w:t xml:space="preserve">. </w:t>
      </w:r>
    </w:p>
    <w:p w:rsidR="00F36FEE" w:rsidRPr="00D90909" w:rsidRDefault="00F36FEE" w:rsidP="00F36FEE">
      <w:pPr>
        <w:pStyle w:val="Default"/>
        <w:spacing w:line="360" w:lineRule="auto"/>
        <w:jc w:val="both"/>
        <w:rPr>
          <w:rFonts w:ascii="Times New Roman" w:hAnsi="Times New Roman" w:cs="Times New Roman"/>
          <w:lang w:val="en-US"/>
        </w:rPr>
      </w:pPr>
      <w:r w:rsidRPr="00D90909">
        <w:rPr>
          <w:color w:val="FF0000"/>
        </w:rPr>
        <w:tab/>
      </w:r>
      <w:r w:rsidR="00431027">
        <w:rPr>
          <w:color w:val="FF0000"/>
          <w:lang w:val="en-US"/>
        </w:rPr>
        <w:t xml:space="preserve">   </w:t>
      </w:r>
      <w:r w:rsidR="003E2550">
        <w:rPr>
          <w:rFonts w:ascii="Times New Roman" w:hAnsi="Times New Roman" w:cs="Times New Roman"/>
          <w:b/>
          <w:bCs/>
          <w:lang w:val="en-US"/>
        </w:rPr>
        <w:t xml:space="preserve">Perkiran </w:t>
      </w:r>
      <w:r w:rsidR="00431027">
        <w:rPr>
          <w:rFonts w:ascii="Times New Roman" w:hAnsi="Times New Roman" w:cs="Times New Roman"/>
          <w:b/>
          <w:bCs/>
          <w:lang w:val="en-US"/>
        </w:rPr>
        <w:t>C</w:t>
      </w:r>
      <w:r w:rsidR="003E2550">
        <w:rPr>
          <w:rFonts w:ascii="Times New Roman" w:hAnsi="Times New Roman" w:cs="Times New Roman"/>
          <w:b/>
          <w:bCs/>
          <w:lang w:val="en-US"/>
        </w:rPr>
        <w:t>apaian 2015</w:t>
      </w:r>
    </w:p>
    <w:p w:rsidR="00F36FEE" w:rsidRPr="00D90909" w:rsidRDefault="00F222B8" w:rsidP="00F36FEE">
      <w:pPr>
        <w:suppressAutoHyphens w:val="0"/>
        <w:autoSpaceDE w:val="0"/>
        <w:autoSpaceDN w:val="0"/>
        <w:adjustRightInd w:val="0"/>
        <w:spacing w:line="360" w:lineRule="auto"/>
        <w:ind w:left="993" w:firstLine="708"/>
        <w:jc w:val="both"/>
        <w:rPr>
          <w:rFonts w:eastAsia="Calibri"/>
          <w:color w:val="000000"/>
          <w:lang w:eastAsia="id-ID"/>
        </w:rPr>
      </w:pPr>
      <w:r w:rsidRPr="00F222B8">
        <w:rPr>
          <w:rFonts w:eastAsia="Calibri"/>
          <w:color w:val="000000"/>
          <w:lang w:eastAsia="id-ID"/>
        </w:rPr>
        <w:t>Bank Indonesia memprediksi pertumbuhan ekonomi akan mulai kembali meningkat pada triwulan II 2015, setelah pada triwulan I hanya tumbuh 4</w:t>
      </w:r>
      <w:proofErr w:type="gramStart"/>
      <w:r w:rsidRPr="00F222B8">
        <w:rPr>
          <w:rFonts w:eastAsia="Calibri"/>
          <w:color w:val="000000"/>
          <w:lang w:eastAsia="id-ID"/>
        </w:rPr>
        <w:t>,71</w:t>
      </w:r>
      <w:proofErr w:type="gramEnd"/>
      <w:r w:rsidRPr="00F222B8">
        <w:rPr>
          <w:rFonts w:eastAsia="Calibri"/>
          <w:color w:val="000000"/>
          <w:lang w:eastAsia="id-ID"/>
        </w:rPr>
        <w:t xml:space="preserve"> persen. Pengeluaran pemerintah diprakirakan meningkat mulai triwulan II 2015 dan seterusnya sehingga menjadi stimulus bagi pertumbuhan ekonomi, pertumbuhan investasi diprakirakan meningkat pada triwulan II-2015 dan triwulan-triwulan berikutnya seiring dengan semakin meningkatnya belanja modal pemerintah pada proyek-proyek infrastruktur. Hal ini sejalan dengan pemantauan kemajuan tahapan konstruksi dari berbagai proyek infrastruktur yang ada, namun, lanjutnya, masih ada risiko bahwa pertumbuhan ekonomi pada 2015 dapat mengarah ke batas bawah kisaran 5,4-5,8 persen. Pencapaian tingkat pertumbuhan tersebut </w:t>
      </w:r>
      <w:proofErr w:type="gramStart"/>
      <w:r w:rsidRPr="00F222B8">
        <w:rPr>
          <w:rFonts w:eastAsia="Calibri"/>
          <w:color w:val="000000"/>
          <w:lang w:eastAsia="id-ID"/>
        </w:rPr>
        <w:t>akan</w:t>
      </w:r>
      <w:proofErr w:type="gramEnd"/>
      <w:r w:rsidRPr="00F222B8">
        <w:rPr>
          <w:rFonts w:eastAsia="Calibri"/>
          <w:color w:val="000000"/>
          <w:lang w:eastAsia="id-ID"/>
        </w:rPr>
        <w:t xml:space="preserve"> dipengaruhi </w:t>
      </w:r>
      <w:r w:rsidRPr="00F222B8">
        <w:rPr>
          <w:rFonts w:eastAsia="Calibri"/>
          <w:color w:val="000000"/>
          <w:lang w:eastAsia="id-ID"/>
        </w:rPr>
        <w:lastRenderedPageBreak/>
        <w:t xml:space="preserve">seberapa besar dan cepat realisasi berbagai proyek infrastruktur yang direncanakan Pemerintah, selain konsumsi yang tetap kuat dan ekspor yang secara gradual akan membaik.  Bank Indonesia </w:t>
      </w:r>
      <w:proofErr w:type="gramStart"/>
      <w:r w:rsidRPr="00F222B8">
        <w:rPr>
          <w:rFonts w:eastAsia="Calibri"/>
          <w:color w:val="000000"/>
          <w:lang w:eastAsia="id-ID"/>
        </w:rPr>
        <w:t>akan</w:t>
      </w:r>
      <w:proofErr w:type="gramEnd"/>
      <w:r w:rsidRPr="00F222B8">
        <w:rPr>
          <w:rFonts w:eastAsia="Calibri"/>
          <w:color w:val="000000"/>
          <w:lang w:eastAsia="id-ID"/>
        </w:rPr>
        <w:t xml:space="preserve"> terus memonitor berbagai perkembangan baik domestik maupun eksternal dan memastikan agar perekonomian nasional ke depan berjalan dengan sehat dan berkelanjutan. Sebelumnya, Badan Pusat Statistik mengumumkan pertumbuhan ekonomi triwulan I 2015 tercatat 4</w:t>
      </w:r>
      <w:proofErr w:type="gramStart"/>
      <w:r w:rsidRPr="00F222B8">
        <w:rPr>
          <w:rFonts w:eastAsia="Calibri"/>
          <w:color w:val="000000"/>
          <w:lang w:eastAsia="id-ID"/>
        </w:rPr>
        <w:t>,71</w:t>
      </w:r>
      <w:proofErr w:type="gramEnd"/>
      <w:r w:rsidRPr="00F222B8">
        <w:rPr>
          <w:rFonts w:eastAsia="Calibri"/>
          <w:color w:val="000000"/>
          <w:lang w:eastAsia="id-ID"/>
        </w:rPr>
        <w:t xml:space="preserve"> persen (yoy), menurun dibandingkan triwulan sebelumnya sebesar 5,02 persen (yoy). </w:t>
      </w:r>
      <w:proofErr w:type="gramStart"/>
      <w:r w:rsidRPr="00F222B8">
        <w:rPr>
          <w:rFonts w:eastAsia="Calibri"/>
          <w:color w:val="000000"/>
          <w:lang w:eastAsia="id-ID"/>
        </w:rPr>
        <w:t>Melemahnya pertumbuhan ekonomi pada periode ini sejalan dengan berbagai indikator yang dipantau oleh Bank Indonesia dalam beberapa bulan terakhir.Pelemahan pertumbuhan ekonomi pada triwulan I 2015 terutama didorong melemahnya kinerja beberapa komponen permintaan domestik seperti konsumsi lembaga nonprofit, konsumsi pemerintah dan investasi pada sektor bangunan.</w:t>
      </w:r>
      <w:proofErr w:type="gramEnd"/>
      <w:r w:rsidRPr="00F222B8">
        <w:rPr>
          <w:rFonts w:eastAsia="Calibri"/>
          <w:color w:val="000000"/>
          <w:lang w:eastAsia="id-ID"/>
        </w:rPr>
        <w:t xml:space="preserve"> Pelemahan pada konsumsi pemerintah terjadi akibat belum optimalnya penyerapan belanja, terutama terkait dengan APBN-P 2015 yang baru disahkan dan belum terealisirnya belanja pada sepuluh kementrian dan lembaga yang baru. Sementara, penurunan yang terjadi pada pertumbuhan konsumsi lembaga nonprofit terutama akibat lebih rendahnya belanja pada periode ini dibandingkan dengan periode yang </w:t>
      </w:r>
      <w:proofErr w:type="gramStart"/>
      <w:r w:rsidRPr="00F222B8">
        <w:rPr>
          <w:rFonts w:eastAsia="Calibri"/>
          <w:color w:val="000000"/>
          <w:lang w:eastAsia="id-ID"/>
        </w:rPr>
        <w:t>sama</w:t>
      </w:r>
      <w:proofErr w:type="gramEnd"/>
      <w:r w:rsidRPr="00F222B8">
        <w:rPr>
          <w:rFonts w:eastAsia="Calibri"/>
          <w:color w:val="000000"/>
          <w:lang w:eastAsia="id-ID"/>
        </w:rPr>
        <w:t xml:space="preserve"> tahun lalu yang sangat besar dengan adanya belanja pemilu (base effect). Pada investasi bangunan, pelemahan diakibatkan oleh masih adanya sikap "wait and see" sektor swasta dan masih belum berjalannya proyek-proyek pemerintah.Di sisi eksternal, kinerja ekspor juga menurun sejalan dengan masih lemahnya permintaan dan turunnya harga komoditas dunia.Sementara itu, pertumbuhan impor mengalami penurunan cukup dalam sejalan dengan melemahnya perkembangan permintaan domestik.</w:t>
      </w:r>
    </w:p>
    <w:p w:rsidR="00F36FEE" w:rsidRPr="00D90909" w:rsidRDefault="00703F1D" w:rsidP="00D90909">
      <w:pPr>
        <w:suppressAutoHyphens w:val="0"/>
        <w:autoSpaceDE w:val="0"/>
        <w:autoSpaceDN w:val="0"/>
        <w:adjustRightInd w:val="0"/>
        <w:spacing w:line="360" w:lineRule="auto"/>
        <w:ind w:left="992"/>
        <w:jc w:val="both"/>
        <w:rPr>
          <w:rFonts w:eastAsia="Calibri"/>
          <w:color w:val="000000"/>
          <w:lang w:eastAsia="id-ID"/>
        </w:rPr>
      </w:pPr>
      <w:r>
        <w:rPr>
          <w:rFonts w:eastAsia="Calibri"/>
          <w:b/>
          <w:bCs/>
          <w:color w:val="000000"/>
          <w:lang w:eastAsia="id-ID"/>
        </w:rPr>
        <w:t>Tantangan 2016</w:t>
      </w:r>
    </w:p>
    <w:p w:rsidR="00F36FEE" w:rsidRPr="00D90909" w:rsidRDefault="00B76E13" w:rsidP="00D90909">
      <w:pPr>
        <w:spacing w:line="360" w:lineRule="auto"/>
        <w:ind w:left="993" w:firstLine="708"/>
        <w:jc w:val="both"/>
        <w:rPr>
          <w:color w:val="FF0000"/>
        </w:rPr>
      </w:pPr>
      <w:r w:rsidRPr="00B76E13">
        <w:rPr>
          <w:rFonts w:eastAsia="Calibri"/>
          <w:color w:val="000000"/>
          <w:lang w:eastAsia="id-ID"/>
        </w:rPr>
        <w:t>Beberapa tantangan yang pasti akan dihadapi dalam prediksi ekonomi global di tahun 2016 mendatang</w:t>
      </w:r>
      <w:proofErr w:type="gramStart"/>
      <w:r w:rsidRPr="00B76E13">
        <w:rPr>
          <w:rFonts w:eastAsia="Calibri"/>
          <w:color w:val="000000"/>
          <w:lang w:eastAsia="id-ID"/>
        </w:rPr>
        <w:t>.“Yakni, ketidakpastian dan gejolak ekonomi global, keterbatasan kapasitas produksi di dalam negeri, terkait ketahanan pangan, dan isu sosial yang tidak bisa dilupakan yakni masalah masih adanya kesenjangan kesejahteraan yang cukup besar.</w:t>
      </w:r>
      <w:proofErr w:type="gramEnd"/>
      <w:r w:rsidRPr="00B76E13">
        <w:rPr>
          <w:rFonts w:eastAsia="Calibri"/>
          <w:color w:val="000000"/>
          <w:lang w:eastAsia="id-ID"/>
        </w:rPr>
        <w:t xml:space="preserve"> Dari asumsi prediksi ekonomi global terkat dengan kerangka APBN 2016, bila melihat petumbuhan terakhir ekonomi dunia yang dilakukan pada bulan April tahun ini, perekonomian dunia diperkirakan akan tumbuh sebesar 3</w:t>
      </w:r>
      <w:proofErr w:type="gramStart"/>
      <w:r w:rsidRPr="00B76E13">
        <w:rPr>
          <w:rFonts w:eastAsia="Calibri"/>
          <w:color w:val="000000"/>
          <w:lang w:eastAsia="id-ID"/>
        </w:rPr>
        <w:t>,8</w:t>
      </w:r>
      <w:proofErr w:type="gramEnd"/>
      <w:r w:rsidRPr="00B76E13">
        <w:rPr>
          <w:rFonts w:eastAsia="Calibri"/>
          <w:color w:val="000000"/>
          <w:lang w:eastAsia="id-ID"/>
        </w:rPr>
        <w:t xml:space="preserve"> persen. Tentunya,  angka 3,8 </w:t>
      </w:r>
      <w:r w:rsidRPr="00B76E13">
        <w:rPr>
          <w:rFonts w:eastAsia="Calibri"/>
          <w:color w:val="000000"/>
          <w:lang w:eastAsia="id-ID"/>
        </w:rPr>
        <w:lastRenderedPageBreak/>
        <w:t xml:space="preserve">persen ini kalau dibandingkan dengan prediksi 2015 dengan basis di bulan April itu 3,5 persen atau realisasi 2014 yang 3,4 persen. Artinya bila dibandingkan, posisi IMF terakhir adalah dalam ‘World Economy Outlook’ adalah bahwa 2016 kan lebih baik, dari dua tahun lalu. Namun disisi </w:t>
      </w:r>
      <w:proofErr w:type="gramStart"/>
      <w:r w:rsidRPr="00B76E13">
        <w:rPr>
          <w:rFonts w:eastAsia="Calibri"/>
          <w:color w:val="000000"/>
          <w:lang w:eastAsia="id-ID"/>
        </w:rPr>
        <w:t>lain</w:t>
      </w:r>
      <w:proofErr w:type="gramEnd"/>
      <w:r w:rsidRPr="00B76E13">
        <w:rPr>
          <w:rFonts w:eastAsia="Calibri"/>
          <w:color w:val="000000"/>
          <w:lang w:eastAsia="id-ID"/>
        </w:rPr>
        <w:t xml:space="preserve">, kata Bambang, pola prediksi World Economy Outlook ini memberikan rasa optimisme dan pesimisme. Pasalnya, yang ditampilkan dalam World Economy Outlook 2016, sangat besar </w:t>
      </w:r>
      <w:proofErr w:type="gramStart"/>
      <w:r w:rsidRPr="00B76E13">
        <w:rPr>
          <w:rFonts w:eastAsia="Calibri"/>
          <w:color w:val="000000"/>
          <w:lang w:eastAsia="id-ID"/>
        </w:rPr>
        <w:t>akan</w:t>
      </w:r>
      <w:proofErr w:type="gramEnd"/>
      <w:r w:rsidRPr="00B76E13">
        <w:rPr>
          <w:rFonts w:eastAsia="Calibri"/>
          <w:color w:val="000000"/>
          <w:lang w:eastAsia="id-ID"/>
        </w:rPr>
        <w:t xml:space="preserve"> adanya revisi pertumbuhan pada periode estimasi yang berikutnya. </w:t>
      </w:r>
      <w:proofErr w:type="gramStart"/>
      <w:r w:rsidRPr="00B76E13">
        <w:rPr>
          <w:rFonts w:eastAsia="Calibri"/>
          <w:color w:val="000000"/>
          <w:lang w:eastAsia="id-ID"/>
        </w:rPr>
        <w:t>“Tapi tentunya, bagaimana pola prediksi World Economy Outlook ini pada tahun 2015.</w:t>
      </w:r>
      <w:proofErr w:type="gramEnd"/>
      <w:r w:rsidRPr="00B76E13">
        <w:rPr>
          <w:rFonts w:eastAsia="Calibri"/>
          <w:color w:val="000000"/>
          <w:lang w:eastAsia="id-ID"/>
        </w:rPr>
        <w:t xml:space="preserve"> Ketika di Oktober 2014 perkiraan pertumbuhan 2015 adalah 3</w:t>
      </w:r>
      <w:proofErr w:type="gramStart"/>
      <w:r w:rsidRPr="00B76E13">
        <w:rPr>
          <w:rFonts w:eastAsia="Calibri"/>
          <w:color w:val="000000"/>
          <w:lang w:eastAsia="id-ID"/>
        </w:rPr>
        <w:t>,8</w:t>
      </w:r>
      <w:proofErr w:type="gramEnd"/>
      <w:r w:rsidRPr="00B76E13">
        <w:rPr>
          <w:rFonts w:eastAsia="Calibri"/>
          <w:color w:val="000000"/>
          <w:lang w:eastAsia="id-ID"/>
        </w:rPr>
        <w:t xml:space="preserve"> persen. Tetapi kemudian Januari 2015 sebesar 3</w:t>
      </w:r>
      <w:proofErr w:type="gramStart"/>
      <w:r w:rsidRPr="00B76E13">
        <w:rPr>
          <w:rFonts w:eastAsia="Calibri"/>
          <w:color w:val="000000"/>
          <w:lang w:eastAsia="id-ID"/>
        </w:rPr>
        <w:t>,5</w:t>
      </w:r>
      <w:proofErr w:type="gramEnd"/>
      <w:r w:rsidRPr="00B76E13">
        <w:rPr>
          <w:rFonts w:eastAsia="Calibri"/>
          <w:color w:val="000000"/>
          <w:lang w:eastAsia="id-ID"/>
        </w:rPr>
        <w:t xml:space="preserve"> persen turun, tiga bulan berikutnya April masih sama 3,5 persen.</w:t>
      </w:r>
    </w:p>
    <w:p w:rsidR="00431027" w:rsidRDefault="00431027" w:rsidP="009632EE">
      <w:pPr>
        <w:suppressAutoHyphens w:val="0"/>
        <w:autoSpaceDE w:val="0"/>
        <w:autoSpaceDN w:val="0"/>
        <w:adjustRightInd w:val="0"/>
        <w:spacing w:line="360" w:lineRule="auto"/>
        <w:ind w:left="993" w:hanging="426"/>
        <w:jc w:val="both"/>
      </w:pPr>
    </w:p>
    <w:p w:rsidR="000D58BF" w:rsidRPr="00500B09" w:rsidRDefault="00E23486" w:rsidP="009632EE">
      <w:pPr>
        <w:suppressAutoHyphens w:val="0"/>
        <w:autoSpaceDE w:val="0"/>
        <w:autoSpaceDN w:val="0"/>
        <w:adjustRightInd w:val="0"/>
        <w:spacing w:line="360" w:lineRule="auto"/>
        <w:ind w:left="993" w:hanging="426"/>
        <w:jc w:val="both"/>
        <w:rPr>
          <w:color w:val="000000" w:themeColor="text1"/>
          <w:lang w:val="id-ID"/>
        </w:rPr>
      </w:pPr>
      <w:r w:rsidRPr="00D90909">
        <w:rPr>
          <w:lang w:val="id-ID"/>
        </w:rPr>
        <w:t>4)</w:t>
      </w:r>
      <w:r w:rsidR="00945CFF" w:rsidRPr="00D90909">
        <w:rPr>
          <w:lang w:val="id-ID"/>
        </w:rPr>
        <w:tab/>
      </w:r>
      <w:r w:rsidR="00945CFF" w:rsidRPr="00500B09">
        <w:rPr>
          <w:color w:val="000000" w:themeColor="text1"/>
          <w:lang w:val="sv-SE"/>
        </w:rPr>
        <w:t>Pe</w:t>
      </w:r>
      <w:r w:rsidR="000D58BF" w:rsidRPr="00500B09">
        <w:rPr>
          <w:color w:val="000000" w:themeColor="text1"/>
          <w:lang w:val="id-ID"/>
        </w:rPr>
        <w:t>rtumbuhan Ekonomi</w:t>
      </w:r>
    </w:p>
    <w:p w:rsidR="00500B09" w:rsidRPr="00500B09" w:rsidRDefault="00500B09" w:rsidP="00500B09">
      <w:pPr>
        <w:suppressAutoHyphens w:val="0"/>
        <w:autoSpaceDE w:val="0"/>
        <w:autoSpaceDN w:val="0"/>
        <w:adjustRightInd w:val="0"/>
        <w:spacing w:line="360" w:lineRule="auto"/>
        <w:ind w:left="993"/>
        <w:jc w:val="both"/>
        <w:rPr>
          <w:rFonts w:eastAsia="Calibri"/>
          <w:color w:val="000000" w:themeColor="text1"/>
          <w:lang w:eastAsia="id-ID"/>
        </w:rPr>
      </w:pPr>
      <w:r w:rsidRPr="00500B09">
        <w:rPr>
          <w:rFonts w:eastAsia="Calibri"/>
          <w:color w:val="000000" w:themeColor="text1"/>
          <w:lang w:eastAsia="id-ID"/>
        </w:rPr>
        <w:t>Perekonomian Indonesia yang diukur berdasarkan besaran Produk Domestik Bruto (PDB) atas dasar hargaberlaku triwulan I-2015 mencapai Rp2.724,7 triliun dan atas dasar harga konstan 2010 mencapai Rp2.157,5triliun.Ekonomi Indonesia triwulan I-2015 terhadap triwulan I-2014 tumbuh 4,71 persen (y-on-y) melambatdibanding periode yang sama pada tahun 2014 sebesar 5,14 persen. Dari sisi produksi, pertumbuhantertinggi dicapai oleh Lapangan Usaha Informasi dan Komunikasi sebesar 10</w:t>
      </w:r>
      <w:proofErr w:type="gramStart"/>
      <w:r w:rsidRPr="00500B09">
        <w:rPr>
          <w:rFonts w:eastAsia="Calibri"/>
          <w:color w:val="000000" w:themeColor="text1"/>
          <w:lang w:eastAsia="id-ID"/>
        </w:rPr>
        <w:t>,53</w:t>
      </w:r>
      <w:proofErr w:type="gramEnd"/>
      <w:r w:rsidRPr="00500B09">
        <w:rPr>
          <w:rFonts w:eastAsia="Calibri"/>
          <w:color w:val="000000" w:themeColor="text1"/>
          <w:lang w:eastAsia="id-ID"/>
        </w:rPr>
        <w:t xml:space="preserve"> persen. Dari sisi</w:t>
      </w:r>
    </w:p>
    <w:p w:rsidR="00500B09" w:rsidRPr="00500B09" w:rsidRDefault="00500B09" w:rsidP="00500B09">
      <w:pPr>
        <w:suppressAutoHyphens w:val="0"/>
        <w:autoSpaceDE w:val="0"/>
        <w:autoSpaceDN w:val="0"/>
        <w:adjustRightInd w:val="0"/>
        <w:spacing w:line="360" w:lineRule="auto"/>
        <w:ind w:left="993"/>
        <w:jc w:val="both"/>
        <w:rPr>
          <w:rFonts w:eastAsia="Calibri"/>
          <w:color w:val="000000" w:themeColor="text1"/>
          <w:lang w:eastAsia="id-ID"/>
        </w:rPr>
      </w:pPr>
      <w:r w:rsidRPr="00500B09">
        <w:rPr>
          <w:rFonts w:eastAsia="Calibri"/>
          <w:color w:val="000000" w:themeColor="text1"/>
          <w:lang w:eastAsia="id-ID"/>
        </w:rPr>
        <w:t>Pengeluaran oleh Komponen Pengeluaran Konsumsi Rumah Tangga yang tumbuh 5,01 persen.Ekonomi Indonesia triwulan I-2015 terhadap triwulan sebelumnya turun sebesar 0,18 persen (q-to-q). Darisisi produksi, pertumbuhan ini diwarnai oleh faktor musiman pada Lapangan Usaha Pertanian, Kehutanan</w:t>
      </w:r>
      <w:proofErr w:type="gramStart"/>
      <w:r w:rsidRPr="00500B09">
        <w:rPr>
          <w:rFonts w:eastAsia="Calibri"/>
          <w:color w:val="000000" w:themeColor="text1"/>
          <w:lang w:eastAsia="id-ID"/>
        </w:rPr>
        <w:t>,dan</w:t>
      </w:r>
      <w:proofErr w:type="gramEnd"/>
      <w:r w:rsidRPr="00500B09">
        <w:rPr>
          <w:rFonts w:eastAsia="Calibri"/>
          <w:color w:val="000000" w:themeColor="text1"/>
          <w:lang w:eastAsia="id-ID"/>
        </w:rPr>
        <w:t xml:space="preserve"> Perikanan yang tumbuh 14,63 persen. Sedangkan dari sisi Pengeluaran lebih disebabkan</w:t>
      </w:r>
      <w:r w:rsidR="006C4B35">
        <w:rPr>
          <w:rFonts w:eastAsia="Calibri"/>
          <w:color w:val="000000" w:themeColor="text1"/>
          <w:lang w:eastAsia="id-ID"/>
        </w:rPr>
        <w:t xml:space="preserve"> </w:t>
      </w:r>
      <w:r w:rsidRPr="00500B09">
        <w:rPr>
          <w:rFonts w:eastAsia="Calibri"/>
          <w:color w:val="000000" w:themeColor="text1"/>
          <w:lang w:eastAsia="id-ID"/>
        </w:rPr>
        <w:t>terkontraksinya kinerja investasi (minus 4</w:t>
      </w:r>
      <w:proofErr w:type="gramStart"/>
      <w:r w:rsidRPr="00500B09">
        <w:rPr>
          <w:rFonts w:eastAsia="Calibri"/>
          <w:color w:val="000000" w:themeColor="text1"/>
          <w:lang w:eastAsia="id-ID"/>
        </w:rPr>
        <w:t>,72</w:t>
      </w:r>
      <w:proofErr w:type="gramEnd"/>
      <w:r w:rsidRPr="00500B09">
        <w:rPr>
          <w:rFonts w:eastAsia="Calibri"/>
          <w:color w:val="000000" w:themeColor="text1"/>
          <w:lang w:eastAsia="id-ID"/>
        </w:rPr>
        <w:t xml:space="preserve"> persen) dan ekspor (minus 5,98 persen).</w:t>
      </w:r>
    </w:p>
    <w:p w:rsidR="005E6AE6" w:rsidRDefault="00500B09" w:rsidP="00500B09">
      <w:pPr>
        <w:suppressAutoHyphens w:val="0"/>
        <w:autoSpaceDE w:val="0"/>
        <w:autoSpaceDN w:val="0"/>
        <w:adjustRightInd w:val="0"/>
        <w:spacing w:line="360" w:lineRule="auto"/>
        <w:ind w:left="993"/>
        <w:jc w:val="both"/>
        <w:rPr>
          <w:rFonts w:eastAsia="Calibri"/>
          <w:color w:val="000000" w:themeColor="text1"/>
          <w:lang w:eastAsia="id-ID"/>
        </w:rPr>
      </w:pPr>
      <w:proofErr w:type="gramStart"/>
      <w:r w:rsidRPr="00500B09">
        <w:rPr>
          <w:rFonts w:eastAsia="Calibri"/>
          <w:color w:val="000000" w:themeColor="text1"/>
          <w:lang w:eastAsia="id-ID"/>
        </w:rPr>
        <w:t>Struktur ekonomi Indonesia secara spasial pada triwulan I-2015 didominasi oleh kelompok provinsi di PulauJawa dan Pulau Sumatera.</w:t>
      </w:r>
      <w:proofErr w:type="gramEnd"/>
      <w:r w:rsidRPr="00500B09">
        <w:rPr>
          <w:rFonts w:eastAsia="Calibri"/>
          <w:color w:val="000000" w:themeColor="text1"/>
          <w:lang w:eastAsia="id-ID"/>
        </w:rPr>
        <w:t xml:space="preserve"> Kelompok provinsi di Pulau Jawa memberikan kontribusi terbesar terhadapProduk Domestik Bruto, yakni sebesar 58,30 persen, diikuti oleh Pulau Sumatera sebesar 22,56 persen, danPulau Kalimantan 8,26 persen.</w:t>
      </w:r>
    </w:p>
    <w:p w:rsidR="005E6AE6" w:rsidRDefault="005E6AE6" w:rsidP="00F00C02">
      <w:pPr>
        <w:suppressAutoHyphens w:val="0"/>
        <w:autoSpaceDE w:val="0"/>
        <w:autoSpaceDN w:val="0"/>
        <w:adjustRightInd w:val="0"/>
        <w:spacing w:line="360" w:lineRule="auto"/>
        <w:ind w:left="992"/>
        <w:jc w:val="both"/>
        <w:rPr>
          <w:rFonts w:eastAsia="Calibri"/>
          <w:color w:val="000000" w:themeColor="text1"/>
          <w:lang w:eastAsia="id-ID"/>
        </w:rPr>
      </w:pPr>
      <w:r>
        <w:rPr>
          <w:rFonts w:eastAsia="Calibri"/>
          <w:color w:val="000000" w:themeColor="text1"/>
          <w:lang w:eastAsia="id-ID"/>
        </w:rPr>
        <w:t>Ekonom</w:t>
      </w:r>
      <w:r w:rsidR="00AF59C8">
        <w:rPr>
          <w:rFonts w:eastAsia="Calibri"/>
          <w:color w:val="000000" w:themeColor="text1"/>
          <w:lang w:eastAsia="id-ID"/>
        </w:rPr>
        <w:t>i Indonesia triwulan I-2015 dibanding triwulan I-2014 tumbuh 4</w:t>
      </w:r>
      <w:proofErr w:type="gramStart"/>
      <w:r w:rsidR="00AF59C8">
        <w:rPr>
          <w:rFonts w:eastAsia="Calibri"/>
          <w:color w:val="000000" w:themeColor="text1"/>
          <w:lang w:eastAsia="id-ID"/>
        </w:rPr>
        <w:t>,71</w:t>
      </w:r>
      <w:proofErr w:type="gramEnd"/>
      <w:r w:rsidR="00AF59C8">
        <w:rPr>
          <w:rFonts w:eastAsia="Calibri"/>
          <w:color w:val="000000" w:themeColor="text1"/>
          <w:lang w:eastAsia="id-ID"/>
        </w:rPr>
        <w:t xml:space="preserve"> persen. Pertumbuham didukung oleh hamper semua lapangan usaha, kecuali Pertambangan dan Penggalian yang mengalami kontraksi 2</w:t>
      </w:r>
      <w:proofErr w:type="gramStart"/>
      <w:r w:rsidR="00AF59C8">
        <w:rPr>
          <w:rFonts w:eastAsia="Calibri"/>
          <w:color w:val="000000" w:themeColor="text1"/>
          <w:lang w:eastAsia="id-ID"/>
        </w:rPr>
        <w:t>,32</w:t>
      </w:r>
      <w:proofErr w:type="gramEnd"/>
      <w:r w:rsidR="00AF59C8">
        <w:rPr>
          <w:rFonts w:eastAsia="Calibri"/>
          <w:color w:val="000000" w:themeColor="text1"/>
          <w:lang w:eastAsia="id-ID"/>
        </w:rPr>
        <w:t xml:space="preserve"> persen. </w:t>
      </w:r>
      <w:r w:rsidR="00AF59C8">
        <w:rPr>
          <w:rFonts w:eastAsia="Calibri"/>
          <w:color w:val="000000" w:themeColor="text1"/>
          <w:lang w:eastAsia="id-ID"/>
        </w:rPr>
        <w:lastRenderedPageBreak/>
        <w:t>Pertumbuhan tertinggi dicapai oleh Informasi dan Komunikasi sebesar 10</w:t>
      </w:r>
      <w:proofErr w:type="gramStart"/>
      <w:r w:rsidR="00AF59C8">
        <w:rPr>
          <w:rFonts w:eastAsia="Calibri"/>
          <w:color w:val="000000" w:themeColor="text1"/>
          <w:lang w:eastAsia="id-ID"/>
        </w:rPr>
        <w:t>,53</w:t>
      </w:r>
      <w:proofErr w:type="gramEnd"/>
      <w:r w:rsidR="00AF59C8">
        <w:rPr>
          <w:rFonts w:eastAsia="Calibri"/>
          <w:color w:val="000000" w:themeColor="text1"/>
          <w:lang w:eastAsia="id-ID"/>
        </w:rPr>
        <w:t xml:space="preserve"> persen, diikuti jasa lainnya</w:t>
      </w:r>
      <w:r w:rsidR="00854825">
        <w:rPr>
          <w:rFonts w:eastAsia="Calibri"/>
          <w:color w:val="000000" w:themeColor="text1"/>
          <w:lang w:eastAsia="id-ID"/>
        </w:rPr>
        <w:t xml:space="preserve"> sebesar 8,00 persen,  dan jasa Keuangan dan Asuransi sebesar 7,57 persen. </w:t>
      </w:r>
      <w:proofErr w:type="gramStart"/>
      <w:r w:rsidR="00854825">
        <w:rPr>
          <w:rFonts w:eastAsia="Calibri"/>
          <w:color w:val="000000" w:themeColor="text1"/>
          <w:lang w:eastAsia="id-ID"/>
        </w:rPr>
        <w:t>Struktur PDB Indonesia menurut lapangan usaha atas dasar harga berlaku pada trieulan I-2015 tidak menunjukkan perubahan yang berarti.</w:t>
      </w:r>
      <w:proofErr w:type="gramEnd"/>
      <w:r w:rsidR="00854825">
        <w:rPr>
          <w:rFonts w:eastAsia="Calibri"/>
          <w:color w:val="000000" w:themeColor="text1"/>
          <w:lang w:eastAsia="id-ID"/>
        </w:rPr>
        <w:t xml:space="preserve"> Industri Pengolahan, Pertanian, Kehutanan dan Perikanan, Perdagangan Besar-Eceran; Reparasi Mobil-Sepeda Motor, dan konstruksi masih mendominasi PDB Indonesia. Bila dilihat dari penciptaan sumber pertumbuhan ekonomi Indonesia</w:t>
      </w:r>
      <w:r w:rsidR="003B0D36">
        <w:rPr>
          <w:rFonts w:eastAsia="Calibri"/>
          <w:color w:val="000000" w:themeColor="text1"/>
          <w:lang w:eastAsia="id-ID"/>
        </w:rPr>
        <w:t xml:space="preserve"> triwulan I-2015 (</w:t>
      </w:r>
      <w:r w:rsidR="003B0D36">
        <w:rPr>
          <w:rFonts w:eastAsia="Calibri"/>
          <w:i/>
          <w:color w:val="000000" w:themeColor="text1"/>
          <w:lang w:eastAsia="id-ID"/>
        </w:rPr>
        <w:t>y-o-y)</w:t>
      </w:r>
      <w:r w:rsidR="003B0D36">
        <w:rPr>
          <w:rFonts w:eastAsia="Calibri"/>
          <w:color w:val="000000" w:themeColor="text1"/>
          <w:lang w:eastAsia="id-ID"/>
        </w:rPr>
        <w:t xml:space="preserve">, Industri </w:t>
      </w:r>
      <w:r w:rsidR="00666353">
        <w:rPr>
          <w:rFonts w:eastAsia="Calibri"/>
          <w:color w:val="000000" w:themeColor="text1"/>
          <w:lang w:eastAsia="id-ID"/>
        </w:rPr>
        <w:t>pengolahan memiliki sumber pertumbuhan t</w:t>
      </w:r>
      <w:r w:rsidR="00AA44DB">
        <w:rPr>
          <w:rFonts w:eastAsia="Calibri"/>
          <w:color w:val="000000" w:themeColor="text1"/>
          <w:lang w:eastAsia="id-ID"/>
        </w:rPr>
        <w:t>ertinggi sebesar 0,85 persen, diikuti Konstruksi sebesar 0,57 persen, serta Pertanian, Kehutanan, dan Perikanan, dan Perdagangan Besar – Eceran; Reparasi Mobil – Sepeda Motor masing-masing sebesar 0,50 persen.</w:t>
      </w:r>
    </w:p>
    <w:p w:rsidR="005837B8" w:rsidRDefault="006C4B35" w:rsidP="00F00C02">
      <w:pPr>
        <w:suppressAutoHyphens w:val="0"/>
        <w:autoSpaceDE w:val="0"/>
        <w:autoSpaceDN w:val="0"/>
        <w:adjustRightInd w:val="0"/>
        <w:spacing w:line="360" w:lineRule="auto"/>
        <w:ind w:left="992"/>
        <w:jc w:val="both"/>
        <w:rPr>
          <w:rFonts w:eastAsia="Calibri"/>
          <w:color w:val="000000" w:themeColor="text1"/>
          <w:lang w:eastAsia="id-ID"/>
        </w:rPr>
      </w:pPr>
      <w:r>
        <w:rPr>
          <w:rFonts w:eastAsia="Calibri"/>
          <w:color w:val="000000" w:themeColor="text1"/>
          <w:lang w:eastAsia="id-ID"/>
        </w:rPr>
        <w:t>Pertumbuhan ekonomi Indonesia triwulan I – 2015 terhadap triwulan IV-2014 diwarnai oleh faktor musiman pada Lapangan Usaha Pertanian, Kehutana</w:t>
      </w:r>
      <w:r w:rsidR="00830EE5">
        <w:rPr>
          <w:rFonts w:eastAsia="Calibri"/>
          <w:color w:val="000000" w:themeColor="text1"/>
          <w:lang w:eastAsia="id-ID"/>
        </w:rPr>
        <w:t>n, dan Perikanan yang tumbuh ekspansif sebesar 14,63 persen. Pertumbuhan juga terjadi pada beberapa lapangan usaha lainnya, seperti: Informasi dan Komunikasi sebesar 3</w:t>
      </w:r>
      <w:proofErr w:type="gramStart"/>
      <w:r w:rsidR="00830EE5">
        <w:rPr>
          <w:rFonts w:eastAsia="Calibri"/>
          <w:color w:val="000000" w:themeColor="text1"/>
          <w:lang w:eastAsia="id-ID"/>
        </w:rPr>
        <w:t>,06</w:t>
      </w:r>
      <w:proofErr w:type="gramEnd"/>
      <w:r w:rsidR="00830EE5">
        <w:rPr>
          <w:rFonts w:eastAsia="Calibri"/>
          <w:color w:val="000000" w:themeColor="text1"/>
          <w:lang w:eastAsia="id-ID"/>
        </w:rPr>
        <w:t xml:space="preserve"> persen; dan Jasa Perusahaan sebesar 2,24 persen. Namun pertumbuhan ini tidak cukup menahan terjadinya kontraksi ekonomi Indonesia di triwulan I – 2015 sebesar 0</w:t>
      </w:r>
      <w:proofErr w:type="gramStart"/>
      <w:r w:rsidR="00830EE5">
        <w:rPr>
          <w:rFonts w:eastAsia="Calibri"/>
          <w:color w:val="000000" w:themeColor="text1"/>
          <w:lang w:eastAsia="id-ID"/>
        </w:rPr>
        <w:t>,18</w:t>
      </w:r>
      <w:proofErr w:type="gramEnd"/>
      <w:r w:rsidR="00830EE5">
        <w:rPr>
          <w:rFonts w:eastAsia="Calibri"/>
          <w:color w:val="000000" w:themeColor="text1"/>
          <w:lang w:eastAsia="id-ID"/>
        </w:rPr>
        <w:t xml:space="preserve"> persen. Hal ini disebabkan oleh beberapa lapangan usaha yang memiliki kontribusi besar seperti: Pertambangan dan Penggalian, Konstruksi, Industri Pengolahan, dan Perdagangan Besar – Eceran; Reparasi Mobil – Sepeda Motor mengalami kontraksi.</w:t>
      </w:r>
      <w:r w:rsidR="00F00C02">
        <w:rPr>
          <w:rFonts w:eastAsia="Calibri"/>
          <w:color w:val="000000" w:themeColor="text1"/>
          <w:lang w:eastAsia="id-ID"/>
        </w:rPr>
        <w:t xml:space="preserve"> </w:t>
      </w:r>
      <w:r w:rsidR="005837B8">
        <w:rPr>
          <w:rFonts w:eastAsia="Calibri"/>
          <w:color w:val="000000" w:themeColor="text1"/>
          <w:lang w:eastAsia="id-ID"/>
        </w:rPr>
        <w:t>Dari sisi pengeluaran, pertumbuhan ekonomi triwulan I – 2015 terhadap triwulan I – 2014 terjadi pada Komponen Pengeluaran Konsumsi Rumah Tangga (PKRT); Pengeluaran Konsumsi Pemerintah (PKP); dan PMTB. Pertumbuhan tertinggi dicapai Komponen Pengeluaran Konsumsi Rumah Tangga sebesar 5</w:t>
      </w:r>
      <w:proofErr w:type="gramStart"/>
      <w:r w:rsidR="005837B8">
        <w:rPr>
          <w:rFonts w:eastAsia="Calibri"/>
          <w:color w:val="000000" w:themeColor="text1"/>
          <w:lang w:eastAsia="id-ID"/>
        </w:rPr>
        <w:t>,01</w:t>
      </w:r>
      <w:proofErr w:type="gramEnd"/>
      <w:r w:rsidR="005837B8">
        <w:rPr>
          <w:rFonts w:eastAsia="Calibri"/>
          <w:color w:val="000000" w:themeColor="text1"/>
          <w:lang w:eastAsia="id-ID"/>
        </w:rPr>
        <w:t xml:space="preserve"> persen; diikuti PMTB sebesar 4, 36 persen; dan Komponen Pengeluaran Konsumsi Pemerintah sebesar 2,21 persen. </w:t>
      </w:r>
      <w:proofErr w:type="gramStart"/>
      <w:r w:rsidR="005837B8">
        <w:rPr>
          <w:rFonts w:eastAsia="Calibri"/>
          <w:color w:val="000000" w:themeColor="text1"/>
          <w:lang w:eastAsia="id-ID"/>
        </w:rPr>
        <w:t>Struktur PDB Indonesia menurut pengeluaran atas dasar harga berlaku triwulan I-2015 tidak menunjukkan perubahan yang berarti.</w:t>
      </w:r>
      <w:proofErr w:type="gramEnd"/>
      <w:r w:rsidR="005837B8">
        <w:rPr>
          <w:rFonts w:eastAsia="Calibri"/>
          <w:color w:val="000000" w:themeColor="text1"/>
          <w:lang w:eastAsia="id-ID"/>
        </w:rPr>
        <w:t xml:space="preserve"> </w:t>
      </w:r>
      <w:proofErr w:type="gramStart"/>
      <w:r w:rsidR="005837B8">
        <w:rPr>
          <w:rFonts w:eastAsia="Calibri"/>
          <w:color w:val="000000" w:themeColor="text1"/>
          <w:lang w:eastAsia="id-ID"/>
        </w:rPr>
        <w:t>Aktivitas permintaan akhir masih didominasi oleh Komponen Pengeluaran Konsumsi Rumah Tangga yang mencakup lebih dari separuh PDB Indonesia.</w:t>
      </w:r>
      <w:proofErr w:type="gramEnd"/>
      <w:r w:rsidR="005837B8">
        <w:rPr>
          <w:rFonts w:eastAsia="Calibri"/>
          <w:color w:val="000000" w:themeColor="text1"/>
          <w:lang w:eastAsia="id-ID"/>
        </w:rPr>
        <w:t xml:space="preserve"> Komponen lainnya</w:t>
      </w:r>
      <w:r w:rsidR="00881A0B">
        <w:rPr>
          <w:rFonts w:eastAsia="Calibri"/>
          <w:color w:val="000000" w:themeColor="text1"/>
          <w:lang w:eastAsia="id-ID"/>
        </w:rPr>
        <w:t xml:space="preserve"> yang memiliki peranan besar </w:t>
      </w:r>
      <w:r w:rsidR="00A07AA5">
        <w:rPr>
          <w:rFonts w:eastAsia="Calibri"/>
          <w:color w:val="000000" w:themeColor="text1"/>
          <w:lang w:eastAsia="id-ID"/>
        </w:rPr>
        <w:t xml:space="preserve">terhadap PDB secara berturut –turut adalah Pembentukan Modal Tetap Bruto; Impor Barang dan Jasa; Ekspor Barang dan </w:t>
      </w:r>
      <w:r w:rsidR="00A07AA5">
        <w:rPr>
          <w:rFonts w:eastAsia="Calibri"/>
          <w:color w:val="000000" w:themeColor="text1"/>
          <w:lang w:eastAsia="id-ID"/>
        </w:rPr>
        <w:lastRenderedPageBreak/>
        <w:t>Jasa; dan Pengeluaran Konsusmsi Pemerintah, sedangkan Pengeluaran Konsumsi LNPRT dan Perubahan Inventori relatif kecil.</w:t>
      </w:r>
    </w:p>
    <w:p w:rsidR="009A463E" w:rsidRDefault="009A463E" w:rsidP="00F00C02">
      <w:pPr>
        <w:suppressAutoHyphens w:val="0"/>
        <w:autoSpaceDE w:val="0"/>
        <w:autoSpaceDN w:val="0"/>
        <w:adjustRightInd w:val="0"/>
        <w:spacing w:line="360" w:lineRule="auto"/>
        <w:ind w:left="992"/>
        <w:jc w:val="both"/>
        <w:rPr>
          <w:rFonts w:eastAsia="Calibri"/>
          <w:color w:val="000000" w:themeColor="text1"/>
          <w:lang w:eastAsia="id-ID"/>
        </w:rPr>
      </w:pPr>
      <w:r>
        <w:rPr>
          <w:rFonts w:eastAsia="Calibri"/>
          <w:color w:val="000000" w:themeColor="text1"/>
          <w:lang w:eastAsia="id-ID"/>
        </w:rPr>
        <w:t>Bila dilihat dari penciptaan sumber pertumbuhan ekonomi nasional triwulan I-2015 (</w:t>
      </w:r>
      <w:r>
        <w:rPr>
          <w:rFonts w:eastAsia="Calibri"/>
          <w:i/>
          <w:color w:val="000000" w:themeColor="text1"/>
          <w:lang w:eastAsia="id-ID"/>
        </w:rPr>
        <w:t>y-on-y</w:t>
      </w:r>
      <w:r>
        <w:rPr>
          <w:rFonts w:eastAsia="Calibri"/>
          <w:color w:val="000000" w:themeColor="text1"/>
          <w:lang w:eastAsia="id-ID"/>
        </w:rPr>
        <w:t>), maka Komponen Pengeluaran Konsumsi Rumah Tangga merupakan komponen dengan sumber pertumbuhan tertinggi, yakni sebesar 2,75 persen, diikuti komponen PMTB sebesar 1,40 persen. Sedangkan sumber pertumbuhan ekonomi nasional dari komponen lainnya sebesar 0</w:t>
      </w:r>
      <w:proofErr w:type="gramStart"/>
      <w:r>
        <w:rPr>
          <w:rFonts w:eastAsia="Calibri"/>
          <w:color w:val="000000" w:themeColor="text1"/>
          <w:lang w:eastAsia="id-ID"/>
        </w:rPr>
        <w:t>,56</w:t>
      </w:r>
      <w:proofErr w:type="gramEnd"/>
      <w:r>
        <w:rPr>
          <w:rFonts w:eastAsia="Calibri"/>
          <w:color w:val="000000" w:themeColor="text1"/>
          <w:lang w:eastAsia="id-ID"/>
        </w:rPr>
        <w:t xml:space="preserve"> persen.</w:t>
      </w:r>
    </w:p>
    <w:p w:rsidR="00AF59C8" w:rsidRPr="00500B09" w:rsidRDefault="00C44E5D" w:rsidP="00F00C02">
      <w:pPr>
        <w:suppressAutoHyphens w:val="0"/>
        <w:autoSpaceDE w:val="0"/>
        <w:autoSpaceDN w:val="0"/>
        <w:adjustRightInd w:val="0"/>
        <w:spacing w:line="360" w:lineRule="auto"/>
        <w:ind w:left="992"/>
        <w:jc w:val="both"/>
        <w:rPr>
          <w:color w:val="000000" w:themeColor="text1"/>
        </w:rPr>
      </w:pPr>
      <w:r>
        <w:rPr>
          <w:rFonts w:eastAsia="Calibri"/>
          <w:color w:val="000000" w:themeColor="text1"/>
          <w:lang w:eastAsia="id-ID"/>
        </w:rPr>
        <w:t xml:space="preserve">Ekonomi Indonesia </w:t>
      </w:r>
      <w:proofErr w:type="gramStart"/>
      <w:r>
        <w:rPr>
          <w:rFonts w:eastAsia="Calibri"/>
          <w:color w:val="000000" w:themeColor="text1"/>
          <w:lang w:eastAsia="id-ID"/>
        </w:rPr>
        <w:t>triwulan  I</w:t>
      </w:r>
      <w:proofErr w:type="gramEnd"/>
      <w:r>
        <w:rPr>
          <w:rFonts w:eastAsia="Calibri"/>
          <w:color w:val="000000" w:themeColor="text1"/>
          <w:lang w:eastAsia="id-ID"/>
        </w:rPr>
        <w:t xml:space="preserve"> – 2015 terhadap triwulan IV – 2014 (</w:t>
      </w:r>
      <w:r>
        <w:rPr>
          <w:rFonts w:eastAsia="Calibri"/>
          <w:i/>
          <w:color w:val="000000" w:themeColor="text1"/>
          <w:lang w:eastAsia="id-ID"/>
        </w:rPr>
        <w:t>q-to-q</w:t>
      </w:r>
      <w:r>
        <w:rPr>
          <w:rFonts w:eastAsia="Calibri"/>
          <w:color w:val="000000" w:themeColor="text1"/>
          <w:lang w:eastAsia="id-ID"/>
        </w:rPr>
        <w:t>) terkontraksi sebesar 0,18 persen. Hal ini disebabkan oleh pertumbuhan negatif yang terjadi hamper di seluruh komponen PDB pengeluaran, kecuali Komponen Pengeluaran Konsumsi Rumah Tangga yang tumbuh sebesar 0</w:t>
      </w:r>
      <w:proofErr w:type="gramStart"/>
      <w:r>
        <w:rPr>
          <w:rFonts w:eastAsia="Calibri"/>
          <w:color w:val="000000" w:themeColor="text1"/>
          <w:lang w:eastAsia="id-ID"/>
        </w:rPr>
        <w:t>,11</w:t>
      </w:r>
      <w:proofErr w:type="gramEnd"/>
      <w:r>
        <w:rPr>
          <w:rFonts w:eastAsia="Calibri"/>
          <w:color w:val="000000" w:themeColor="text1"/>
          <w:lang w:eastAsia="id-ID"/>
        </w:rPr>
        <w:t xml:space="preserve"> persen.</w:t>
      </w:r>
      <w:r w:rsidR="00F00C02">
        <w:rPr>
          <w:rFonts w:eastAsia="Calibri"/>
          <w:color w:val="000000" w:themeColor="text1"/>
          <w:lang w:eastAsia="id-ID"/>
        </w:rPr>
        <w:t xml:space="preserve"> </w:t>
      </w:r>
      <w:r>
        <w:rPr>
          <w:rFonts w:eastAsia="Calibri"/>
          <w:color w:val="000000" w:themeColor="text1"/>
          <w:lang w:eastAsia="id-ID"/>
        </w:rPr>
        <w:t xml:space="preserve">Struktur perekonomian Indonesia secara spasial pada triwulan I – 2015 masih didominasi oleh kelompok provinsi di Pulau Jawa yang memberikan kontribusi terhadap Produk Domestik Bruto sebesar 58,30 persen, kemudian diikuti oleh Pulau </w:t>
      </w:r>
      <w:r w:rsidR="001260D3">
        <w:rPr>
          <w:rFonts w:eastAsia="Calibri"/>
          <w:color w:val="000000" w:themeColor="text1"/>
          <w:lang w:eastAsia="id-ID"/>
        </w:rPr>
        <w:t>Sumatera sebesar 22,56 persen, Pulau Kalimantan 8,26 persen, dan Pulau Sulawesi 5,72 persen, dan sisanya 5,16 persen di pulau-pulau lainnya.</w:t>
      </w:r>
    </w:p>
    <w:p w:rsidR="009158C8" w:rsidRPr="00500B09" w:rsidRDefault="009158C8" w:rsidP="00323CAA">
      <w:pPr>
        <w:suppressAutoHyphens w:val="0"/>
        <w:autoSpaceDE w:val="0"/>
        <w:autoSpaceDN w:val="0"/>
        <w:adjustRightInd w:val="0"/>
        <w:spacing w:line="360" w:lineRule="auto"/>
        <w:ind w:left="993"/>
        <w:jc w:val="both"/>
        <w:rPr>
          <w:color w:val="000000" w:themeColor="text1"/>
        </w:rPr>
      </w:pPr>
    </w:p>
    <w:p w:rsidR="001E7F84" w:rsidRPr="00D90909" w:rsidRDefault="001E7F84" w:rsidP="001E7F84">
      <w:pPr>
        <w:suppressAutoHyphens w:val="0"/>
        <w:autoSpaceDE w:val="0"/>
        <w:autoSpaceDN w:val="0"/>
        <w:adjustRightInd w:val="0"/>
        <w:spacing w:line="360" w:lineRule="auto"/>
        <w:ind w:left="993" w:hanging="453"/>
        <w:jc w:val="both"/>
      </w:pPr>
      <w:r w:rsidRPr="00D90909">
        <w:t>5)</w:t>
      </w:r>
      <w:r w:rsidRPr="00D90909">
        <w:tab/>
        <w:t>Pengangguran dan Kemiskinan</w:t>
      </w:r>
    </w:p>
    <w:p w:rsidR="00323CAA" w:rsidRDefault="00323CAA" w:rsidP="00323CAA">
      <w:pPr>
        <w:pStyle w:val="Default"/>
        <w:spacing w:line="360" w:lineRule="auto"/>
        <w:ind w:left="993"/>
        <w:jc w:val="both"/>
        <w:rPr>
          <w:rFonts w:ascii="Times New Roman" w:hAnsi="Times New Roman" w:cs="Times New Roman"/>
          <w:lang w:val="en-US"/>
        </w:rPr>
      </w:pPr>
      <w:r w:rsidRPr="00D90909">
        <w:rPr>
          <w:rFonts w:ascii="Times New Roman" w:hAnsi="Times New Roman" w:cs="Times New Roman"/>
        </w:rPr>
        <w:t xml:space="preserve">Dalam kurun waktu antara tahun 2009-Februari 2014, jumlah penduduk usia kerja bertambah sebanyak 12,92 juta juta orang. Peningkatan jumlah penduduk usia kerja memberi nilai positif, karena dapat menjadi modal pembangunan untuk setiap kegiatan ekonomi di berbagai sektor usaha dan wilayah. Seiring dengan bertambahnya jumlah penduduk usia kerja, jumlah angkatan kerja juga bertambah besar. Penduduk usia kerja yang besar merupakan asset dan berpotensi sebagai sumber peningkatan pertumbuhan ekonomi bila kualitasnya </w:t>
      </w:r>
      <w:r w:rsidRPr="00D90909">
        <w:rPr>
          <w:rFonts w:ascii="Times New Roman" w:hAnsi="Times New Roman" w:cs="Times New Roman"/>
          <w:lang w:val="en-US"/>
        </w:rPr>
        <w:t>ditingkatkan. Kondisi ini sangat berpotensi bagi pertumbuhan ekonomi melalui peningkatan produktivitas tenaga kerja, sehingga memberikan kontribusi yang berarti terhadap produktivitas nasional.</w:t>
      </w:r>
      <w:r w:rsidRPr="00D90909">
        <w:rPr>
          <w:rFonts w:ascii="Times New Roman" w:hAnsi="Times New Roman" w:cs="Times New Roman"/>
        </w:rPr>
        <w:t>Pada periode yang sama, jumlah angkatan kerja bertambah 11</w:t>
      </w:r>
      <w:proofErr w:type="gramStart"/>
      <w:r w:rsidRPr="00D90909">
        <w:rPr>
          <w:rFonts w:ascii="Times New Roman" w:hAnsi="Times New Roman" w:cs="Times New Roman"/>
        </w:rPr>
        <w:t>,6</w:t>
      </w:r>
      <w:proofErr w:type="gramEnd"/>
      <w:r w:rsidRPr="00D90909">
        <w:rPr>
          <w:rFonts w:ascii="Times New Roman" w:hAnsi="Times New Roman" w:cs="Times New Roman"/>
        </w:rPr>
        <w:t xml:space="preserve"> juta dan kesempatan kerja bertambah 13,7 juta pekerja. Pertambahan kesempatan kerja yang melebihi angkatan kerja, telah menurunkan angka pengangguran dari 8,1 persen menjadi 5,7 persen. Angka pengangguran terbuka ini diperkiraan menurun kembali tahun 2014. Suatu pertanda adanya dampak </w:t>
      </w:r>
      <w:r w:rsidRPr="00D90909">
        <w:rPr>
          <w:rFonts w:ascii="Times New Roman" w:hAnsi="Times New Roman" w:cs="Times New Roman"/>
        </w:rPr>
        <w:lastRenderedPageBreak/>
        <w:t xml:space="preserve">positif dari stabilitas ekonomi makro, sehingga jumlah penganggur dapat dikendalikan setidaknya yang masih tersisa sebanyak 7,15 juta orang. </w:t>
      </w:r>
    </w:p>
    <w:p w:rsidR="006B1A6D" w:rsidRPr="006B1A6D" w:rsidRDefault="006B1A6D" w:rsidP="00323CAA">
      <w:pPr>
        <w:pStyle w:val="Default"/>
        <w:spacing w:line="360" w:lineRule="auto"/>
        <w:ind w:left="993"/>
        <w:jc w:val="both"/>
        <w:rPr>
          <w:rFonts w:ascii="Times New Roman" w:hAnsi="Times New Roman" w:cs="Times New Roman"/>
          <w:lang w:val="en-US"/>
        </w:rPr>
      </w:pPr>
    </w:p>
    <w:p w:rsidR="00DE19EF" w:rsidRPr="00D90909" w:rsidRDefault="00DE19EF" w:rsidP="009632EE">
      <w:pPr>
        <w:tabs>
          <w:tab w:val="left" w:pos="993"/>
        </w:tabs>
        <w:spacing w:before="120" w:line="360" w:lineRule="auto"/>
        <w:ind w:left="993" w:hanging="426"/>
        <w:jc w:val="both"/>
        <w:rPr>
          <w:lang w:val="id-ID"/>
        </w:rPr>
      </w:pPr>
      <w:r w:rsidRPr="00D90909">
        <w:rPr>
          <w:lang w:val="id-ID"/>
        </w:rPr>
        <w:t>6)</w:t>
      </w:r>
      <w:r w:rsidRPr="00D90909">
        <w:rPr>
          <w:lang w:val="id-ID"/>
        </w:rPr>
        <w:tab/>
        <w:t>Tantangan Pokok</w:t>
      </w:r>
    </w:p>
    <w:p w:rsidR="00323CAA" w:rsidRPr="00D90909" w:rsidRDefault="00323CAA" w:rsidP="00323CAA">
      <w:pPr>
        <w:suppressAutoHyphens w:val="0"/>
        <w:autoSpaceDE w:val="0"/>
        <w:autoSpaceDN w:val="0"/>
        <w:adjustRightInd w:val="0"/>
        <w:spacing w:line="360" w:lineRule="auto"/>
        <w:ind w:left="993"/>
        <w:jc w:val="both"/>
        <w:rPr>
          <w:rFonts w:eastAsia="Calibri"/>
          <w:color w:val="000000"/>
          <w:lang w:eastAsia="id-ID"/>
        </w:rPr>
      </w:pPr>
      <w:r w:rsidRPr="00D90909">
        <w:rPr>
          <w:rFonts w:eastAsia="Calibri"/>
          <w:color w:val="000000"/>
          <w:lang w:eastAsia="id-ID"/>
        </w:rPr>
        <w:t>Dengan memperhatikan pencapaian kemajuan tahun 201</w:t>
      </w:r>
      <w:r w:rsidR="003716A3">
        <w:rPr>
          <w:rFonts w:eastAsia="Calibri"/>
          <w:color w:val="000000"/>
          <w:lang w:eastAsia="id-ID"/>
        </w:rPr>
        <w:t>2 sampai dengan 2014</w:t>
      </w:r>
      <w:r w:rsidRPr="00D90909">
        <w:rPr>
          <w:rFonts w:eastAsia="Calibri"/>
          <w:color w:val="000000"/>
          <w:lang w:eastAsia="id-ID"/>
        </w:rPr>
        <w:t xml:space="preserve"> dan mempertimbangkan masalah yang dihadapi hingga tahun 201</w:t>
      </w:r>
      <w:r w:rsidR="003716A3">
        <w:rPr>
          <w:rFonts w:eastAsia="Calibri"/>
          <w:color w:val="000000"/>
          <w:lang w:eastAsia="id-ID"/>
        </w:rPr>
        <w:t>5</w:t>
      </w:r>
      <w:r w:rsidRPr="00D90909">
        <w:rPr>
          <w:rFonts w:eastAsia="Calibri"/>
          <w:color w:val="000000"/>
          <w:lang w:eastAsia="id-ID"/>
        </w:rPr>
        <w:t>, maka tantangan dan kebijakan pokok yang dihadapi pada tahun 201</w:t>
      </w:r>
      <w:r w:rsidR="003716A3">
        <w:rPr>
          <w:rFonts w:eastAsia="Calibri"/>
          <w:color w:val="000000"/>
          <w:lang w:eastAsia="id-ID"/>
        </w:rPr>
        <w:t>6</w:t>
      </w:r>
      <w:r w:rsidRPr="00D90909">
        <w:rPr>
          <w:rFonts w:eastAsia="Calibri"/>
          <w:color w:val="000000"/>
          <w:lang w:eastAsia="id-ID"/>
        </w:rPr>
        <w:t xml:space="preserve"> adalah sebagai berikut: </w:t>
      </w:r>
    </w:p>
    <w:p w:rsidR="00323CAA" w:rsidRPr="00D90909" w:rsidRDefault="00323CAA" w:rsidP="00323CAA">
      <w:pPr>
        <w:suppressAutoHyphens w:val="0"/>
        <w:autoSpaceDE w:val="0"/>
        <w:autoSpaceDN w:val="0"/>
        <w:adjustRightInd w:val="0"/>
        <w:spacing w:line="360" w:lineRule="auto"/>
        <w:ind w:left="1276" w:hanging="283"/>
        <w:jc w:val="both"/>
        <w:rPr>
          <w:rFonts w:eastAsia="Calibri"/>
          <w:color w:val="000000"/>
          <w:lang w:eastAsia="id-ID"/>
        </w:rPr>
      </w:pPr>
      <w:r w:rsidRPr="00D90909">
        <w:rPr>
          <w:rFonts w:eastAsia="Calibri"/>
          <w:color w:val="000000"/>
          <w:lang w:eastAsia="id-ID"/>
        </w:rPr>
        <w:t xml:space="preserve">1. </w:t>
      </w:r>
      <w:r w:rsidRPr="00D90909">
        <w:rPr>
          <w:rFonts w:eastAsia="Calibri"/>
          <w:b/>
          <w:bCs/>
          <w:color w:val="000000"/>
          <w:lang w:eastAsia="id-ID"/>
        </w:rPr>
        <w:t>MEMANTAPKAN PEREKONOMIAN NASIONAL.</w:t>
      </w:r>
      <w:r w:rsidRPr="00D90909">
        <w:rPr>
          <w:rFonts w:eastAsia="Calibri"/>
          <w:color w:val="000000"/>
          <w:lang w:eastAsia="id-ID"/>
        </w:rPr>
        <w:t xml:space="preserve">Perhatian </w:t>
      </w:r>
      <w:proofErr w:type="gramStart"/>
      <w:r w:rsidRPr="00D90909">
        <w:rPr>
          <w:rFonts w:eastAsia="Calibri"/>
          <w:color w:val="000000"/>
          <w:lang w:eastAsia="id-ID"/>
        </w:rPr>
        <w:t>akan</w:t>
      </w:r>
      <w:proofErr w:type="gramEnd"/>
      <w:r w:rsidRPr="00D90909">
        <w:rPr>
          <w:rFonts w:eastAsia="Calibri"/>
          <w:color w:val="000000"/>
          <w:lang w:eastAsia="id-ID"/>
        </w:rPr>
        <w:t xml:space="preserve"> di tujukan pada peningkatan investasi, industri pengolahan nonmigas, daya saing ekspor, peningkatan efektivitas penerimaaan negara, penguatan penyerapan belanja negara, dan pemantapan ketahanan pangan dan energi; </w:t>
      </w:r>
    </w:p>
    <w:p w:rsidR="00323CAA" w:rsidRPr="00D90909" w:rsidRDefault="00323CAA" w:rsidP="00323CAA">
      <w:pPr>
        <w:suppressAutoHyphens w:val="0"/>
        <w:autoSpaceDE w:val="0"/>
        <w:autoSpaceDN w:val="0"/>
        <w:adjustRightInd w:val="0"/>
        <w:spacing w:line="360" w:lineRule="auto"/>
        <w:ind w:left="1276" w:hanging="283"/>
        <w:jc w:val="both"/>
        <w:rPr>
          <w:rFonts w:eastAsia="Calibri"/>
          <w:color w:val="000000"/>
          <w:lang w:eastAsia="id-ID"/>
        </w:rPr>
      </w:pPr>
      <w:r w:rsidRPr="00D90909">
        <w:rPr>
          <w:rFonts w:eastAsia="Calibri"/>
          <w:color w:val="000000"/>
          <w:lang w:eastAsia="id-ID"/>
        </w:rPr>
        <w:t xml:space="preserve">2. </w:t>
      </w:r>
      <w:r w:rsidRPr="00D90909">
        <w:rPr>
          <w:rFonts w:eastAsia="Calibri"/>
          <w:b/>
          <w:bCs/>
          <w:color w:val="000000"/>
          <w:lang w:eastAsia="id-ID"/>
        </w:rPr>
        <w:t>MENJAGA STABILITAS EKONOMI</w:t>
      </w:r>
      <w:r w:rsidRPr="00D90909">
        <w:rPr>
          <w:rFonts w:eastAsia="Calibri"/>
          <w:color w:val="000000"/>
          <w:lang w:eastAsia="id-ID"/>
        </w:rPr>
        <w:t xml:space="preserve">. Dorongan </w:t>
      </w:r>
      <w:proofErr w:type="gramStart"/>
      <w:r w:rsidRPr="00D90909">
        <w:rPr>
          <w:rFonts w:eastAsia="Calibri"/>
          <w:color w:val="000000"/>
          <w:lang w:eastAsia="id-ID"/>
        </w:rPr>
        <w:t>akan</w:t>
      </w:r>
      <w:proofErr w:type="gramEnd"/>
      <w:r w:rsidRPr="00D90909">
        <w:rPr>
          <w:rFonts w:eastAsia="Calibri"/>
          <w:color w:val="000000"/>
          <w:lang w:eastAsia="id-ID"/>
        </w:rPr>
        <w:t xml:space="preserve"> diberikan pada langkah-langkah yang terpadu untuk menjaga stabilitas harga di dalam negeri dan nilai tukar resiko fluktuasi harga komoditi baik migas maupun non-migas, serta pengendalian arus modal; </w:t>
      </w:r>
    </w:p>
    <w:p w:rsidR="00323CAA" w:rsidRPr="00D90909" w:rsidRDefault="00323CAA" w:rsidP="00323CAA">
      <w:pPr>
        <w:pStyle w:val="Default"/>
        <w:spacing w:line="360" w:lineRule="auto"/>
        <w:ind w:left="1276" w:hanging="283"/>
        <w:jc w:val="both"/>
        <w:rPr>
          <w:rFonts w:ascii="Times New Roman" w:hAnsi="Times New Roman" w:cs="Times New Roman"/>
        </w:rPr>
      </w:pPr>
      <w:r w:rsidRPr="00D90909">
        <w:rPr>
          <w:rFonts w:ascii="Times New Roman" w:hAnsi="Times New Roman" w:cs="Times New Roman"/>
        </w:rPr>
        <w:t xml:space="preserve">3. </w:t>
      </w:r>
      <w:r w:rsidRPr="00D90909">
        <w:rPr>
          <w:rFonts w:ascii="Times New Roman" w:hAnsi="Times New Roman" w:cs="Times New Roman"/>
          <w:b/>
          <w:bCs/>
        </w:rPr>
        <w:t>MEMPERCEPAT PENGURANGAN PENGANGGURAN DAN KEMISKINAN</w:t>
      </w:r>
      <w:r w:rsidRPr="00D90909">
        <w:rPr>
          <w:rFonts w:ascii="Times New Roman" w:hAnsi="Times New Roman" w:cs="Times New Roman"/>
        </w:rPr>
        <w:t xml:space="preserve">. Upaya akan ditujukan dalam rangka menciptakan lapangan kerja yang lebih besar serta dapat menjangkau masyarakat yang masih hidup di bawahgaris kemiskinan dengan program-program pemberdayaan yang tepat dan terpadu. </w:t>
      </w:r>
    </w:p>
    <w:p w:rsidR="00323CAA" w:rsidRDefault="00323CAA" w:rsidP="00323CAA">
      <w:pPr>
        <w:suppressAutoHyphens w:val="0"/>
        <w:autoSpaceDE w:val="0"/>
        <w:autoSpaceDN w:val="0"/>
        <w:adjustRightInd w:val="0"/>
        <w:spacing w:line="360" w:lineRule="auto"/>
        <w:ind w:left="993"/>
        <w:jc w:val="both"/>
        <w:rPr>
          <w:rFonts w:ascii="Cambria" w:eastAsia="Calibri" w:hAnsi="Cambria" w:cs="Cambria"/>
          <w:color w:val="000000"/>
          <w:lang w:eastAsia="id-ID"/>
        </w:rPr>
      </w:pPr>
      <w:r w:rsidRPr="00D90909">
        <w:rPr>
          <w:rFonts w:ascii="Cambria" w:eastAsia="Calibri" w:hAnsi="Cambria" w:cs="Cambria"/>
          <w:color w:val="000000"/>
          <w:lang w:eastAsia="id-ID"/>
        </w:rPr>
        <w:t>Dengan arah kebijakan ekonomi makro di atas serta dengan memperhatikan lingkungan eksternal dan internal</w:t>
      </w:r>
      <w:r w:rsidR="000F4509">
        <w:rPr>
          <w:rFonts w:ascii="Cambria" w:eastAsia="Calibri" w:hAnsi="Cambria" w:cs="Cambria"/>
          <w:color w:val="000000"/>
          <w:lang w:eastAsia="id-ID"/>
        </w:rPr>
        <w:t>, pertumbuhan ekonomi tahun 2016</w:t>
      </w:r>
      <w:r w:rsidRPr="00D90909">
        <w:rPr>
          <w:rFonts w:ascii="Cambria" w:eastAsia="Calibri" w:hAnsi="Cambria" w:cs="Cambria"/>
          <w:color w:val="000000"/>
          <w:lang w:eastAsia="id-ID"/>
        </w:rPr>
        <w:t xml:space="preserve"> dita</w:t>
      </w:r>
      <w:r w:rsidR="000F4509">
        <w:rPr>
          <w:rFonts w:ascii="Cambria" w:eastAsia="Calibri" w:hAnsi="Cambria" w:cs="Cambria"/>
          <w:color w:val="000000"/>
          <w:lang w:eastAsia="id-ID"/>
        </w:rPr>
        <w:t>rgetkan untuk tumbuh sekitar 6,69</w:t>
      </w:r>
      <w:r w:rsidRPr="00D90909">
        <w:rPr>
          <w:rFonts w:ascii="Cambria" w:eastAsia="Calibri" w:hAnsi="Cambria" w:cs="Cambria"/>
          <w:color w:val="000000"/>
          <w:lang w:eastAsia="id-ID"/>
        </w:rPr>
        <w:t xml:space="preserve"> persen. Dengan pertumbuhan ekonomi yang lebih tinggi dan stabilitas ekonomi yang terjaga tersebut, Sasaran Kuantitatif tingkat pengangguran terbuka tahun 201</w:t>
      </w:r>
      <w:r w:rsidR="000F4509">
        <w:rPr>
          <w:rFonts w:ascii="Cambria" w:eastAsia="Calibri" w:hAnsi="Cambria" w:cs="Cambria"/>
          <w:color w:val="000000"/>
          <w:lang w:eastAsia="id-ID"/>
        </w:rPr>
        <w:t>6</w:t>
      </w:r>
      <w:r w:rsidRPr="00D90909">
        <w:rPr>
          <w:rFonts w:ascii="Cambria" w:eastAsia="Calibri" w:hAnsi="Cambria" w:cs="Cambria"/>
          <w:color w:val="000000"/>
          <w:lang w:eastAsia="id-ID"/>
        </w:rPr>
        <w:t xml:space="preserve"> diperkirakan sebesar </w:t>
      </w:r>
      <w:r w:rsidRPr="00F13ECA">
        <w:rPr>
          <w:rFonts w:ascii="Cambria" w:eastAsia="Calibri" w:hAnsi="Cambria" w:cs="Cambria"/>
          <w:color w:val="000000" w:themeColor="text1"/>
          <w:lang w:eastAsia="id-ID"/>
        </w:rPr>
        <w:t>5,5-5,7</w:t>
      </w:r>
      <w:r w:rsidRPr="00D90909">
        <w:rPr>
          <w:rFonts w:ascii="Cambria" w:eastAsia="Calibri" w:hAnsi="Cambria" w:cs="Cambria"/>
          <w:color w:val="000000"/>
          <w:lang w:eastAsia="id-ID"/>
        </w:rPr>
        <w:t xml:space="preserve"> persen pada tahun 201</w:t>
      </w:r>
      <w:r w:rsidR="000F4509">
        <w:rPr>
          <w:rFonts w:ascii="Cambria" w:eastAsia="Calibri" w:hAnsi="Cambria" w:cs="Cambria"/>
          <w:color w:val="000000"/>
          <w:lang w:eastAsia="id-ID"/>
        </w:rPr>
        <w:t>6</w:t>
      </w:r>
      <w:r w:rsidRPr="00D90909">
        <w:rPr>
          <w:rFonts w:ascii="Cambria" w:eastAsia="Calibri" w:hAnsi="Cambria" w:cs="Cambria"/>
          <w:color w:val="000000"/>
          <w:lang w:eastAsia="id-ID"/>
        </w:rPr>
        <w:t xml:space="preserve"> dan jumlah penduduk miskin menjadi berkisar antara </w:t>
      </w:r>
      <w:r w:rsidRPr="00F13ECA">
        <w:rPr>
          <w:rFonts w:ascii="Cambria" w:eastAsia="Calibri" w:hAnsi="Cambria" w:cs="Cambria"/>
          <w:color w:val="000000" w:themeColor="text1"/>
          <w:lang w:eastAsia="id-ID"/>
        </w:rPr>
        <w:t>9,0-10,0</w:t>
      </w:r>
      <w:r w:rsidR="000F4509">
        <w:rPr>
          <w:rFonts w:ascii="Cambria" w:eastAsia="Calibri" w:hAnsi="Cambria" w:cs="Cambria"/>
          <w:color w:val="000000"/>
          <w:lang w:eastAsia="id-ID"/>
        </w:rPr>
        <w:t xml:space="preserve"> persen pada tahun 2016</w:t>
      </w:r>
      <w:r w:rsidRPr="00D90909">
        <w:rPr>
          <w:rFonts w:ascii="Cambria" w:eastAsia="Calibri" w:hAnsi="Cambria" w:cs="Cambria"/>
          <w:color w:val="000000"/>
          <w:lang w:eastAsia="id-ID"/>
        </w:rPr>
        <w:t xml:space="preserve">. </w:t>
      </w:r>
    </w:p>
    <w:p w:rsidR="00443C17" w:rsidRPr="00D90909" w:rsidRDefault="00443C17" w:rsidP="00323CAA">
      <w:pPr>
        <w:suppressAutoHyphens w:val="0"/>
        <w:autoSpaceDE w:val="0"/>
        <w:autoSpaceDN w:val="0"/>
        <w:adjustRightInd w:val="0"/>
        <w:spacing w:line="360" w:lineRule="auto"/>
        <w:ind w:left="993"/>
        <w:jc w:val="both"/>
        <w:rPr>
          <w:rFonts w:ascii="Cambria" w:eastAsia="Calibri" w:hAnsi="Cambria" w:cs="Cambria"/>
          <w:color w:val="000000"/>
          <w:lang w:eastAsia="id-ID"/>
        </w:rPr>
      </w:pPr>
    </w:p>
    <w:p w:rsidR="0071089C" w:rsidRPr="00D90909" w:rsidRDefault="00451725" w:rsidP="00E23486">
      <w:pPr>
        <w:tabs>
          <w:tab w:val="left" w:pos="567"/>
        </w:tabs>
        <w:spacing w:after="120" w:line="360" w:lineRule="auto"/>
        <w:jc w:val="both"/>
        <w:rPr>
          <w:b/>
          <w:lang w:val="id-ID"/>
        </w:rPr>
      </w:pPr>
      <w:r w:rsidRPr="00D90909">
        <w:rPr>
          <w:b/>
          <w:lang w:val="id-ID"/>
        </w:rPr>
        <w:t>3.2.</w:t>
      </w:r>
      <w:r w:rsidRPr="00D90909">
        <w:rPr>
          <w:b/>
          <w:lang w:val="id-ID"/>
        </w:rPr>
        <w:tab/>
        <w:t>Laju Inflasi</w:t>
      </w:r>
    </w:p>
    <w:p w:rsidR="00E23486" w:rsidRDefault="00451725" w:rsidP="009632EE">
      <w:pPr>
        <w:pStyle w:val="PlainText"/>
        <w:spacing w:line="360" w:lineRule="auto"/>
        <w:ind w:left="567" w:firstLine="709"/>
        <w:jc w:val="both"/>
        <w:rPr>
          <w:rFonts w:ascii="Times New Roman" w:hAnsi="Times New Roman"/>
          <w:sz w:val="24"/>
          <w:szCs w:val="24"/>
          <w:lang w:val="sv-SE"/>
        </w:rPr>
      </w:pPr>
      <w:proofErr w:type="gramStart"/>
      <w:r w:rsidRPr="00D90909">
        <w:rPr>
          <w:rFonts w:ascii="Times New Roman" w:hAnsi="Times New Roman"/>
          <w:sz w:val="24"/>
          <w:szCs w:val="24"/>
        </w:rPr>
        <w:t>Inflasi menjadi salah satu indikator untuk melihat stabilitas ekonomi suatu daerah, karena dapat menggambarkan naik turunnya harga.</w:t>
      </w:r>
      <w:r w:rsidRPr="00D90909">
        <w:rPr>
          <w:rFonts w:ascii="Times New Roman" w:hAnsi="Times New Roman"/>
          <w:sz w:val="24"/>
          <w:szCs w:val="24"/>
          <w:lang w:val="sv-SE"/>
        </w:rPr>
        <w:t>Keadaan ekonomi yang makin stabil ditunjukkan oleh perkembangan laju inflasi yang kecil.</w:t>
      </w:r>
      <w:proofErr w:type="gramEnd"/>
      <w:r w:rsidRPr="00D90909">
        <w:rPr>
          <w:rFonts w:ascii="Times New Roman" w:hAnsi="Times New Roman"/>
          <w:sz w:val="24"/>
          <w:szCs w:val="24"/>
          <w:lang w:val="sv-SE"/>
        </w:rPr>
        <w:t xml:space="preserve"> Suatu daerah dikatakan memiliki kondisi ekonomi yang lebih stabil jika tingkat inflasinya lebih </w:t>
      </w:r>
      <w:r w:rsidRPr="00D90909">
        <w:rPr>
          <w:rFonts w:ascii="Times New Roman" w:hAnsi="Times New Roman"/>
          <w:sz w:val="24"/>
          <w:szCs w:val="24"/>
          <w:lang w:val="sv-SE"/>
        </w:rPr>
        <w:lastRenderedPageBreak/>
        <w:t>rendah dibandingkan daerah lain dalam suatu kurun waktu tertentu. Inflasi yang tinggi berarti juga terjadinya pelonjakan harga yang tajam. Hal tersebut dapat menunjukkan penurunan daya beli masyarakat.</w:t>
      </w:r>
    </w:p>
    <w:p w:rsidR="00451725" w:rsidRPr="00D90909" w:rsidRDefault="00451725" w:rsidP="00451725">
      <w:pPr>
        <w:pStyle w:val="PlainText"/>
        <w:jc w:val="center"/>
        <w:rPr>
          <w:rFonts w:ascii="Times New Roman" w:hAnsi="Times New Roman"/>
          <w:b/>
          <w:sz w:val="24"/>
          <w:szCs w:val="24"/>
          <w:lang w:val="id-ID"/>
        </w:rPr>
      </w:pPr>
      <w:r w:rsidRPr="00D90909">
        <w:rPr>
          <w:rFonts w:ascii="Times New Roman" w:hAnsi="Times New Roman"/>
          <w:b/>
          <w:sz w:val="24"/>
          <w:szCs w:val="24"/>
          <w:lang w:val="sv-SE"/>
        </w:rPr>
        <w:t xml:space="preserve">Tabel </w:t>
      </w:r>
      <w:r w:rsidR="00DE4E9D" w:rsidRPr="00D90909">
        <w:rPr>
          <w:rFonts w:ascii="Times New Roman" w:hAnsi="Times New Roman"/>
          <w:b/>
          <w:sz w:val="24"/>
          <w:szCs w:val="24"/>
          <w:lang w:val="id-ID"/>
        </w:rPr>
        <w:t>3</w:t>
      </w:r>
      <w:r w:rsidRPr="00D90909">
        <w:rPr>
          <w:rFonts w:ascii="Times New Roman" w:hAnsi="Times New Roman"/>
          <w:b/>
          <w:sz w:val="24"/>
          <w:szCs w:val="24"/>
          <w:lang w:val="sv-SE"/>
        </w:rPr>
        <w:t>.</w:t>
      </w:r>
      <w:r w:rsidR="00DE4E9D" w:rsidRPr="00D90909">
        <w:rPr>
          <w:rFonts w:ascii="Times New Roman" w:hAnsi="Times New Roman"/>
          <w:b/>
          <w:sz w:val="24"/>
          <w:szCs w:val="24"/>
          <w:lang w:val="id-ID"/>
        </w:rPr>
        <w:t>1</w:t>
      </w:r>
      <w:r w:rsidRPr="00D90909">
        <w:rPr>
          <w:rFonts w:ascii="Times New Roman" w:hAnsi="Times New Roman"/>
          <w:b/>
          <w:sz w:val="24"/>
          <w:szCs w:val="24"/>
          <w:lang w:val="sv-SE"/>
        </w:rPr>
        <w:t>.</w:t>
      </w:r>
    </w:p>
    <w:p w:rsidR="00214506" w:rsidRPr="00D90909" w:rsidRDefault="00451725" w:rsidP="00451725">
      <w:pPr>
        <w:pStyle w:val="PlainText"/>
        <w:jc w:val="center"/>
        <w:rPr>
          <w:rFonts w:ascii="Times New Roman" w:hAnsi="Times New Roman"/>
          <w:sz w:val="24"/>
          <w:szCs w:val="24"/>
          <w:lang w:val="id-ID"/>
        </w:rPr>
      </w:pPr>
      <w:r w:rsidRPr="00D90909">
        <w:rPr>
          <w:rFonts w:ascii="Times New Roman" w:hAnsi="Times New Roman"/>
          <w:sz w:val="24"/>
          <w:szCs w:val="24"/>
          <w:lang w:val="sv-SE"/>
        </w:rPr>
        <w:t>Indeks Harga Implisit dan Laju Inflasi Kabupaten Sintang</w:t>
      </w:r>
      <w:r w:rsidR="00214506" w:rsidRPr="00D90909">
        <w:rPr>
          <w:rFonts w:ascii="Times New Roman" w:hAnsi="Times New Roman"/>
          <w:sz w:val="24"/>
          <w:szCs w:val="24"/>
          <w:lang w:val="id-ID"/>
        </w:rPr>
        <w:t xml:space="preserve"> dan </w:t>
      </w:r>
    </w:p>
    <w:p w:rsidR="00451725" w:rsidRPr="00D90909" w:rsidRDefault="00214506" w:rsidP="00451725">
      <w:pPr>
        <w:pStyle w:val="PlainText"/>
        <w:jc w:val="center"/>
        <w:rPr>
          <w:rFonts w:ascii="Times New Roman" w:hAnsi="Times New Roman"/>
          <w:sz w:val="24"/>
          <w:szCs w:val="24"/>
        </w:rPr>
      </w:pPr>
      <w:r w:rsidRPr="00D90909">
        <w:rPr>
          <w:rFonts w:ascii="Times New Roman" w:hAnsi="Times New Roman"/>
          <w:sz w:val="24"/>
          <w:szCs w:val="24"/>
          <w:lang w:val="id-ID"/>
        </w:rPr>
        <w:t xml:space="preserve">Provinsi Kalimantan Barat Tahun </w:t>
      </w:r>
      <w:r w:rsidR="001730BC" w:rsidRPr="00D90909">
        <w:rPr>
          <w:rFonts w:ascii="Times New Roman" w:hAnsi="Times New Roman"/>
          <w:sz w:val="24"/>
          <w:szCs w:val="24"/>
          <w:lang w:val="sv-SE"/>
        </w:rPr>
        <w:t>200</w:t>
      </w:r>
      <w:r w:rsidR="001828A4" w:rsidRPr="00D90909">
        <w:rPr>
          <w:rFonts w:ascii="Times New Roman" w:hAnsi="Times New Roman"/>
          <w:sz w:val="24"/>
          <w:szCs w:val="24"/>
          <w:lang w:val="sv-SE"/>
        </w:rPr>
        <w:t>9</w:t>
      </w:r>
      <w:r w:rsidR="00451725" w:rsidRPr="00D90909">
        <w:rPr>
          <w:rFonts w:ascii="Times New Roman" w:hAnsi="Times New Roman"/>
          <w:sz w:val="24"/>
          <w:szCs w:val="24"/>
          <w:lang w:val="id-ID"/>
        </w:rPr>
        <w:t xml:space="preserve"> – </w:t>
      </w:r>
      <w:r w:rsidR="001730BC" w:rsidRPr="00D90909">
        <w:rPr>
          <w:rFonts w:ascii="Times New Roman" w:hAnsi="Times New Roman"/>
          <w:sz w:val="24"/>
          <w:szCs w:val="24"/>
          <w:lang w:val="sv-SE"/>
        </w:rPr>
        <w:t>201</w:t>
      </w:r>
      <w:r w:rsidR="001828A4" w:rsidRPr="00D90909">
        <w:rPr>
          <w:rFonts w:ascii="Times New Roman" w:hAnsi="Times New Roman"/>
          <w:sz w:val="24"/>
          <w:szCs w:val="24"/>
          <w:lang w:val="sv-SE"/>
        </w:rPr>
        <w:t>3</w:t>
      </w:r>
    </w:p>
    <w:p w:rsidR="007E6457" w:rsidRPr="00D90909" w:rsidRDefault="007E6457" w:rsidP="00451725">
      <w:pPr>
        <w:pStyle w:val="PlainText"/>
        <w:jc w:val="center"/>
        <w:rPr>
          <w:rFonts w:ascii="Times New Roman" w:hAnsi="Times New Roman"/>
          <w:sz w:val="24"/>
          <w:szCs w:val="24"/>
        </w:rPr>
      </w:pPr>
    </w:p>
    <w:tbl>
      <w:tblPr>
        <w:tblW w:w="8370" w:type="dxa"/>
        <w:tblInd w:w="648" w:type="dxa"/>
        <w:tblLook w:val="04A0" w:firstRow="1" w:lastRow="0" w:firstColumn="1" w:lastColumn="0" w:noHBand="0" w:noVBand="1"/>
      </w:tblPr>
      <w:tblGrid>
        <w:gridCol w:w="1283"/>
        <w:gridCol w:w="1659"/>
        <w:gridCol w:w="1883"/>
        <w:gridCol w:w="1724"/>
        <w:gridCol w:w="1821"/>
      </w:tblGrid>
      <w:tr w:rsidR="007E6457" w:rsidRPr="00D90909" w:rsidTr="007E6457">
        <w:trPr>
          <w:trHeight w:val="276"/>
        </w:trPr>
        <w:tc>
          <w:tcPr>
            <w:tcW w:w="1283"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bookmarkStart w:id="0" w:name="OLE_LINK1"/>
            <w:r w:rsidRPr="00D90909">
              <w:rPr>
                <w:color w:val="000000"/>
                <w:lang w:eastAsia="en-US"/>
              </w:rPr>
              <w:t>Tahun</w:t>
            </w:r>
          </w:p>
        </w:tc>
        <w:tc>
          <w:tcPr>
            <w:tcW w:w="3542" w:type="dxa"/>
            <w:gridSpan w:val="2"/>
            <w:vMerge w:val="restart"/>
            <w:tcBorders>
              <w:top w:val="single" w:sz="4" w:space="0" w:color="auto"/>
              <w:left w:val="single" w:sz="4" w:space="0" w:color="auto"/>
              <w:bottom w:val="single" w:sz="4" w:space="0" w:color="000000"/>
              <w:right w:val="single" w:sz="4" w:space="0" w:color="000000"/>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Sintang</w:t>
            </w:r>
          </w:p>
        </w:tc>
        <w:tc>
          <w:tcPr>
            <w:tcW w:w="3545" w:type="dxa"/>
            <w:gridSpan w:val="2"/>
            <w:vMerge w:val="restart"/>
            <w:tcBorders>
              <w:top w:val="single" w:sz="4" w:space="0" w:color="auto"/>
              <w:left w:val="single" w:sz="4" w:space="0" w:color="auto"/>
              <w:bottom w:val="single" w:sz="4" w:space="0" w:color="000000"/>
              <w:right w:val="single" w:sz="4" w:space="0" w:color="000000"/>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Kalimantan Barat</w:t>
            </w:r>
          </w:p>
        </w:tc>
      </w:tr>
      <w:tr w:rsidR="007E6457" w:rsidRPr="00D90909" w:rsidTr="007E6457">
        <w:trPr>
          <w:trHeight w:val="276"/>
        </w:trPr>
        <w:tc>
          <w:tcPr>
            <w:tcW w:w="1283" w:type="dxa"/>
            <w:vMerge/>
            <w:tcBorders>
              <w:top w:val="single" w:sz="4" w:space="0" w:color="auto"/>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3542" w:type="dxa"/>
            <w:gridSpan w:val="2"/>
            <w:vMerge/>
            <w:tcBorders>
              <w:top w:val="single" w:sz="4" w:space="0" w:color="auto"/>
              <w:left w:val="single" w:sz="4" w:space="0" w:color="auto"/>
              <w:bottom w:val="single" w:sz="4" w:space="0" w:color="000000"/>
              <w:right w:val="single" w:sz="4" w:space="0" w:color="000000"/>
            </w:tcBorders>
            <w:vAlign w:val="center"/>
            <w:hideMark/>
          </w:tcPr>
          <w:p w:rsidR="007E6457" w:rsidRPr="00D90909" w:rsidRDefault="007E6457" w:rsidP="00A0351E">
            <w:pPr>
              <w:suppressAutoHyphens w:val="0"/>
              <w:rPr>
                <w:color w:val="000000"/>
                <w:lang w:eastAsia="en-US"/>
              </w:rPr>
            </w:pPr>
          </w:p>
        </w:tc>
        <w:tc>
          <w:tcPr>
            <w:tcW w:w="3545" w:type="dxa"/>
            <w:gridSpan w:val="2"/>
            <w:vMerge/>
            <w:tcBorders>
              <w:top w:val="single" w:sz="4" w:space="0" w:color="auto"/>
              <w:left w:val="single" w:sz="4" w:space="0" w:color="auto"/>
              <w:bottom w:val="single" w:sz="4" w:space="0" w:color="000000"/>
              <w:right w:val="single" w:sz="4" w:space="0" w:color="000000"/>
            </w:tcBorders>
            <w:vAlign w:val="center"/>
            <w:hideMark/>
          </w:tcPr>
          <w:p w:rsidR="007E6457" w:rsidRPr="00D90909" w:rsidRDefault="007E6457" w:rsidP="00A0351E">
            <w:pPr>
              <w:suppressAutoHyphens w:val="0"/>
              <w:rPr>
                <w:color w:val="000000"/>
                <w:lang w:eastAsia="en-US"/>
              </w:rPr>
            </w:pPr>
          </w:p>
        </w:tc>
      </w:tr>
      <w:tr w:rsidR="007E6457" w:rsidRPr="00D90909" w:rsidTr="007E6457">
        <w:trPr>
          <w:trHeight w:val="276"/>
        </w:trPr>
        <w:tc>
          <w:tcPr>
            <w:tcW w:w="1283" w:type="dxa"/>
            <w:vMerge/>
            <w:tcBorders>
              <w:top w:val="single" w:sz="4" w:space="0" w:color="auto"/>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659" w:type="dxa"/>
            <w:vMerge w:val="restart"/>
            <w:tcBorders>
              <w:top w:val="nil"/>
              <w:left w:val="single" w:sz="4" w:space="0" w:color="auto"/>
              <w:bottom w:val="nil"/>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Indeks Harga</w:t>
            </w:r>
          </w:p>
        </w:tc>
        <w:tc>
          <w:tcPr>
            <w:tcW w:w="1883" w:type="dxa"/>
            <w:vMerge w:val="restart"/>
            <w:tcBorders>
              <w:top w:val="nil"/>
              <w:left w:val="single" w:sz="4" w:space="0" w:color="auto"/>
              <w:bottom w:val="nil"/>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Laju Inflasi ADH</w:t>
            </w:r>
          </w:p>
        </w:tc>
        <w:tc>
          <w:tcPr>
            <w:tcW w:w="1724" w:type="dxa"/>
            <w:vMerge w:val="restart"/>
            <w:tcBorders>
              <w:top w:val="nil"/>
              <w:left w:val="single" w:sz="4" w:space="0" w:color="auto"/>
              <w:bottom w:val="nil"/>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Indeks Harga</w:t>
            </w:r>
          </w:p>
        </w:tc>
        <w:tc>
          <w:tcPr>
            <w:tcW w:w="1821" w:type="dxa"/>
            <w:vMerge w:val="restart"/>
            <w:tcBorders>
              <w:top w:val="nil"/>
              <w:left w:val="single" w:sz="4" w:space="0" w:color="auto"/>
              <w:bottom w:val="nil"/>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Laju Inflasi ADH</w:t>
            </w:r>
          </w:p>
        </w:tc>
      </w:tr>
      <w:tr w:rsidR="007E6457" w:rsidRPr="00D90909" w:rsidTr="007E6457">
        <w:trPr>
          <w:trHeight w:val="276"/>
        </w:trPr>
        <w:tc>
          <w:tcPr>
            <w:tcW w:w="1283" w:type="dxa"/>
            <w:vMerge/>
            <w:tcBorders>
              <w:top w:val="single" w:sz="4" w:space="0" w:color="auto"/>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659" w:type="dxa"/>
            <w:vMerge/>
            <w:tcBorders>
              <w:top w:val="nil"/>
              <w:left w:val="single" w:sz="4" w:space="0" w:color="auto"/>
              <w:bottom w:val="nil"/>
              <w:right w:val="single" w:sz="4" w:space="0" w:color="auto"/>
            </w:tcBorders>
            <w:vAlign w:val="center"/>
            <w:hideMark/>
          </w:tcPr>
          <w:p w:rsidR="007E6457" w:rsidRPr="00D90909" w:rsidRDefault="007E6457" w:rsidP="00A0351E">
            <w:pPr>
              <w:suppressAutoHyphens w:val="0"/>
              <w:rPr>
                <w:color w:val="000000"/>
                <w:lang w:eastAsia="en-US"/>
              </w:rPr>
            </w:pPr>
          </w:p>
        </w:tc>
        <w:tc>
          <w:tcPr>
            <w:tcW w:w="1883" w:type="dxa"/>
            <w:vMerge/>
            <w:tcBorders>
              <w:top w:val="nil"/>
              <w:left w:val="single" w:sz="4" w:space="0" w:color="auto"/>
              <w:bottom w:val="nil"/>
              <w:right w:val="single" w:sz="4" w:space="0" w:color="auto"/>
            </w:tcBorders>
            <w:vAlign w:val="center"/>
            <w:hideMark/>
          </w:tcPr>
          <w:p w:rsidR="007E6457" w:rsidRPr="00D90909" w:rsidRDefault="007E6457" w:rsidP="00A0351E">
            <w:pPr>
              <w:suppressAutoHyphens w:val="0"/>
              <w:rPr>
                <w:color w:val="000000"/>
                <w:lang w:eastAsia="en-US"/>
              </w:rPr>
            </w:pPr>
          </w:p>
        </w:tc>
        <w:tc>
          <w:tcPr>
            <w:tcW w:w="1724" w:type="dxa"/>
            <w:vMerge/>
            <w:tcBorders>
              <w:top w:val="nil"/>
              <w:left w:val="single" w:sz="4" w:space="0" w:color="auto"/>
              <w:bottom w:val="nil"/>
              <w:right w:val="single" w:sz="4" w:space="0" w:color="auto"/>
            </w:tcBorders>
            <w:vAlign w:val="center"/>
            <w:hideMark/>
          </w:tcPr>
          <w:p w:rsidR="007E6457" w:rsidRPr="00D90909" w:rsidRDefault="007E6457" w:rsidP="00A0351E">
            <w:pPr>
              <w:suppressAutoHyphens w:val="0"/>
              <w:rPr>
                <w:color w:val="000000"/>
                <w:lang w:eastAsia="en-US"/>
              </w:rPr>
            </w:pPr>
          </w:p>
        </w:tc>
        <w:tc>
          <w:tcPr>
            <w:tcW w:w="1821" w:type="dxa"/>
            <w:vMerge/>
            <w:tcBorders>
              <w:top w:val="nil"/>
              <w:left w:val="single" w:sz="4" w:space="0" w:color="auto"/>
              <w:bottom w:val="nil"/>
              <w:right w:val="single" w:sz="4" w:space="0" w:color="auto"/>
            </w:tcBorders>
            <w:vAlign w:val="center"/>
            <w:hideMark/>
          </w:tcPr>
          <w:p w:rsidR="007E6457" w:rsidRPr="00D90909" w:rsidRDefault="007E6457" w:rsidP="00A0351E">
            <w:pPr>
              <w:suppressAutoHyphens w:val="0"/>
              <w:rPr>
                <w:color w:val="000000"/>
                <w:lang w:eastAsia="en-US"/>
              </w:rPr>
            </w:pPr>
          </w:p>
        </w:tc>
      </w:tr>
      <w:tr w:rsidR="007E6457" w:rsidRPr="00D90909" w:rsidTr="007E6457">
        <w:trPr>
          <w:trHeight w:val="276"/>
        </w:trPr>
        <w:tc>
          <w:tcPr>
            <w:tcW w:w="1283" w:type="dxa"/>
            <w:vMerge/>
            <w:tcBorders>
              <w:top w:val="single" w:sz="4" w:space="0" w:color="auto"/>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659" w:type="dxa"/>
            <w:vMerge w:val="restart"/>
            <w:tcBorders>
              <w:top w:val="nil"/>
              <w:left w:val="single" w:sz="4" w:space="0" w:color="auto"/>
              <w:bottom w:val="single" w:sz="4" w:space="0" w:color="000000"/>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Implisit</w:t>
            </w:r>
          </w:p>
        </w:tc>
        <w:tc>
          <w:tcPr>
            <w:tcW w:w="1883" w:type="dxa"/>
            <w:vMerge w:val="restart"/>
            <w:tcBorders>
              <w:top w:val="nil"/>
              <w:left w:val="single" w:sz="4" w:space="0" w:color="auto"/>
              <w:bottom w:val="single" w:sz="4" w:space="0" w:color="000000"/>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Produsen (%)</w:t>
            </w:r>
          </w:p>
        </w:tc>
        <w:tc>
          <w:tcPr>
            <w:tcW w:w="1724" w:type="dxa"/>
            <w:vMerge w:val="restart"/>
            <w:tcBorders>
              <w:top w:val="nil"/>
              <w:left w:val="single" w:sz="4" w:space="0" w:color="auto"/>
              <w:bottom w:val="single" w:sz="4" w:space="0" w:color="000000"/>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Implisit</w:t>
            </w:r>
          </w:p>
        </w:tc>
        <w:tc>
          <w:tcPr>
            <w:tcW w:w="1821" w:type="dxa"/>
            <w:vMerge w:val="restart"/>
            <w:tcBorders>
              <w:top w:val="nil"/>
              <w:left w:val="single" w:sz="4" w:space="0" w:color="auto"/>
              <w:bottom w:val="single" w:sz="4" w:space="0" w:color="000000"/>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Produsen (%)</w:t>
            </w:r>
          </w:p>
        </w:tc>
      </w:tr>
      <w:tr w:rsidR="007E6457" w:rsidRPr="00D90909" w:rsidTr="007E6457">
        <w:trPr>
          <w:trHeight w:val="276"/>
        </w:trPr>
        <w:tc>
          <w:tcPr>
            <w:tcW w:w="1283" w:type="dxa"/>
            <w:vMerge/>
            <w:tcBorders>
              <w:top w:val="single" w:sz="4" w:space="0" w:color="auto"/>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659" w:type="dxa"/>
            <w:vMerge/>
            <w:tcBorders>
              <w:top w:val="nil"/>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883" w:type="dxa"/>
            <w:vMerge/>
            <w:tcBorders>
              <w:top w:val="nil"/>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724" w:type="dxa"/>
            <w:vMerge/>
            <w:tcBorders>
              <w:top w:val="nil"/>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c>
          <w:tcPr>
            <w:tcW w:w="1821" w:type="dxa"/>
            <w:vMerge/>
            <w:tcBorders>
              <w:top w:val="nil"/>
              <w:left w:val="single" w:sz="4" w:space="0" w:color="auto"/>
              <w:bottom w:val="single" w:sz="4" w:space="0" w:color="000000"/>
              <w:right w:val="single" w:sz="4" w:space="0" w:color="auto"/>
            </w:tcBorders>
            <w:vAlign w:val="center"/>
            <w:hideMark/>
          </w:tcPr>
          <w:p w:rsidR="007E6457" w:rsidRPr="00D90909" w:rsidRDefault="007E6457" w:rsidP="00A0351E">
            <w:pPr>
              <w:suppressAutoHyphens w:val="0"/>
              <w:rPr>
                <w:color w:val="000000"/>
                <w:lang w:eastAsia="en-US"/>
              </w:rPr>
            </w:pPr>
          </w:p>
        </w:tc>
      </w:tr>
      <w:tr w:rsidR="007E6457" w:rsidRPr="00D90909" w:rsidTr="007E6457">
        <w:trPr>
          <w:trHeight w:val="252"/>
        </w:trPr>
        <w:tc>
          <w:tcPr>
            <w:tcW w:w="1283" w:type="dxa"/>
            <w:tcBorders>
              <w:top w:val="nil"/>
              <w:left w:val="single" w:sz="4" w:space="0" w:color="auto"/>
              <w:bottom w:val="single" w:sz="4" w:space="0" w:color="auto"/>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(1)</w:t>
            </w:r>
          </w:p>
        </w:tc>
        <w:tc>
          <w:tcPr>
            <w:tcW w:w="1659" w:type="dxa"/>
            <w:tcBorders>
              <w:top w:val="nil"/>
              <w:left w:val="nil"/>
              <w:bottom w:val="single" w:sz="4" w:space="0" w:color="auto"/>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(2)</w:t>
            </w:r>
          </w:p>
        </w:tc>
        <w:tc>
          <w:tcPr>
            <w:tcW w:w="1883" w:type="dxa"/>
            <w:tcBorders>
              <w:top w:val="nil"/>
              <w:left w:val="nil"/>
              <w:bottom w:val="single" w:sz="4" w:space="0" w:color="auto"/>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(3)</w:t>
            </w:r>
          </w:p>
        </w:tc>
        <w:tc>
          <w:tcPr>
            <w:tcW w:w="1724" w:type="dxa"/>
            <w:tcBorders>
              <w:top w:val="nil"/>
              <w:left w:val="nil"/>
              <w:bottom w:val="single" w:sz="4" w:space="0" w:color="auto"/>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(4)</w:t>
            </w:r>
          </w:p>
        </w:tc>
        <w:tc>
          <w:tcPr>
            <w:tcW w:w="1821" w:type="dxa"/>
            <w:tcBorders>
              <w:top w:val="nil"/>
              <w:left w:val="nil"/>
              <w:bottom w:val="single" w:sz="4" w:space="0" w:color="auto"/>
              <w:right w:val="single" w:sz="4" w:space="0" w:color="auto"/>
            </w:tcBorders>
            <w:shd w:val="clear" w:color="000000" w:fill="DBE5F1"/>
            <w:noWrap/>
            <w:vAlign w:val="center"/>
            <w:hideMark/>
          </w:tcPr>
          <w:p w:rsidR="007E6457" w:rsidRPr="00D90909" w:rsidRDefault="007E6457" w:rsidP="00A0351E">
            <w:pPr>
              <w:suppressAutoHyphens w:val="0"/>
              <w:jc w:val="center"/>
              <w:rPr>
                <w:color w:val="000000"/>
                <w:lang w:eastAsia="en-US"/>
              </w:rPr>
            </w:pPr>
            <w:r w:rsidRPr="00D90909">
              <w:rPr>
                <w:color w:val="000000"/>
                <w:lang w:eastAsia="en-US"/>
              </w:rPr>
              <w:t>(5)</w:t>
            </w:r>
          </w:p>
        </w:tc>
      </w:tr>
      <w:tr w:rsidR="001828A4" w:rsidRPr="00D90909" w:rsidTr="007E6457">
        <w:trPr>
          <w:trHeight w:val="338"/>
        </w:trPr>
        <w:tc>
          <w:tcPr>
            <w:tcW w:w="1283" w:type="dxa"/>
            <w:tcBorders>
              <w:top w:val="nil"/>
              <w:left w:val="single" w:sz="4" w:space="0" w:color="auto"/>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2009</w:t>
            </w:r>
          </w:p>
        </w:tc>
        <w:tc>
          <w:tcPr>
            <w:tcW w:w="1659"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175.64</w:t>
            </w:r>
          </w:p>
        </w:tc>
        <w:tc>
          <w:tcPr>
            <w:tcW w:w="1883"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6.41</w:t>
            </w:r>
          </w:p>
        </w:tc>
        <w:tc>
          <w:tcPr>
            <w:tcW w:w="1724"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188.61</w:t>
            </w:r>
          </w:p>
        </w:tc>
        <w:tc>
          <w:tcPr>
            <w:tcW w:w="1821"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5.33</w:t>
            </w:r>
          </w:p>
        </w:tc>
      </w:tr>
      <w:tr w:rsidR="001828A4" w:rsidRPr="00D90909" w:rsidTr="007E6457">
        <w:trPr>
          <w:trHeight w:val="338"/>
        </w:trPr>
        <w:tc>
          <w:tcPr>
            <w:tcW w:w="1283" w:type="dxa"/>
            <w:tcBorders>
              <w:top w:val="nil"/>
              <w:left w:val="single" w:sz="4" w:space="0" w:color="auto"/>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2010</w:t>
            </w:r>
          </w:p>
        </w:tc>
        <w:tc>
          <w:tcPr>
            <w:tcW w:w="1659"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187.65</w:t>
            </w:r>
          </w:p>
        </w:tc>
        <w:tc>
          <w:tcPr>
            <w:tcW w:w="1883"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6.84</w:t>
            </w:r>
          </w:p>
        </w:tc>
        <w:tc>
          <w:tcPr>
            <w:tcW w:w="1724"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199.64</w:t>
            </w:r>
          </w:p>
        </w:tc>
        <w:tc>
          <w:tcPr>
            <w:tcW w:w="1821"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5.85</w:t>
            </w:r>
          </w:p>
        </w:tc>
      </w:tr>
      <w:tr w:rsidR="001828A4" w:rsidRPr="00D90909" w:rsidTr="007E6457">
        <w:trPr>
          <w:trHeight w:val="338"/>
        </w:trPr>
        <w:tc>
          <w:tcPr>
            <w:tcW w:w="1283" w:type="dxa"/>
            <w:tcBorders>
              <w:top w:val="nil"/>
              <w:left w:val="single" w:sz="4" w:space="0" w:color="auto"/>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2011</w:t>
            </w:r>
          </w:p>
        </w:tc>
        <w:tc>
          <w:tcPr>
            <w:tcW w:w="1659"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200.41</w:t>
            </w:r>
          </w:p>
        </w:tc>
        <w:tc>
          <w:tcPr>
            <w:tcW w:w="1883"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6.80</w:t>
            </w:r>
          </w:p>
        </w:tc>
        <w:tc>
          <w:tcPr>
            <w:tcW w:w="1724"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208.03</w:t>
            </w:r>
          </w:p>
        </w:tc>
        <w:tc>
          <w:tcPr>
            <w:tcW w:w="1821"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4.19</w:t>
            </w:r>
          </w:p>
        </w:tc>
      </w:tr>
      <w:tr w:rsidR="001828A4" w:rsidRPr="00D90909" w:rsidTr="007E6457">
        <w:trPr>
          <w:trHeight w:val="338"/>
        </w:trPr>
        <w:tc>
          <w:tcPr>
            <w:tcW w:w="1283" w:type="dxa"/>
            <w:tcBorders>
              <w:top w:val="nil"/>
              <w:left w:val="single" w:sz="4" w:space="0" w:color="auto"/>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2012*)</w:t>
            </w:r>
          </w:p>
        </w:tc>
        <w:tc>
          <w:tcPr>
            <w:tcW w:w="1659"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213.38</w:t>
            </w:r>
          </w:p>
        </w:tc>
        <w:tc>
          <w:tcPr>
            <w:tcW w:w="1883"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6.48</w:t>
            </w:r>
          </w:p>
        </w:tc>
        <w:tc>
          <w:tcPr>
            <w:tcW w:w="1724" w:type="dxa"/>
            <w:tcBorders>
              <w:top w:val="nil"/>
              <w:left w:val="nil"/>
              <w:bottom w:val="nil"/>
              <w:right w:val="single" w:sz="4" w:space="0" w:color="auto"/>
            </w:tcBorders>
            <w:shd w:val="clear" w:color="auto" w:fill="auto"/>
            <w:noWrap/>
            <w:vAlign w:val="center"/>
            <w:hideMark/>
          </w:tcPr>
          <w:p w:rsidR="001828A4" w:rsidRPr="00D90909" w:rsidRDefault="000F4509" w:rsidP="00A0351E">
            <w:pPr>
              <w:suppressAutoHyphens w:val="0"/>
              <w:jc w:val="center"/>
              <w:rPr>
                <w:color w:val="000000"/>
                <w:lang w:eastAsia="en-US"/>
              </w:rPr>
            </w:pPr>
            <w:r>
              <w:rPr>
                <w:color w:val="000000"/>
                <w:lang w:eastAsia="en-US"/>
              </w:rPr>
              <w:t>220,58</w:t>
            </w:r>
          </w:p>
        </w:tc>
        <w:tc>
          <w:tcPr>
            <w:tcW w:w="1821" w:type="dxa"/>
            <w:tcBorders>
              <w:top w:val="nil"/>
              <w:left w:val="nil"/>
              <w:bottom w:val="nil"/>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5,94</w:t>
            </w:r>
          </w:p>
        </w:tc>
      </w:tr>
      <w:tr w:rsidR="001828A4" w:rsidRPr="00D90909" w:rsidTr="007E6457">
        <w:trPr>
          <w:trHeight w:val="338"/>
        </w:trPr>
        <w:tc>
          <w:tcPr>
            <w:tcW w:w="1283" w:type="dxa"/>
            <w:tcBorders>
              <w:top w:val="nil"/>
              <w:left w:val="single" w:sz="4" w:space="0" w:color="auto"/>
              <w:bottom w:val="single" w:sz="4" w:space="0" w:color="auto"/>
              <w:right w:val="single" w:sz="4" w:space="0" w:color="auto"/>
            </w:tcBorders>
            <w:shd w:val="clear" w:color="auto" w:fill="auto"/>
            <w:noWrap/>
            <w:vAlign w:val="center"/>
            <w:hideMark/>
          </w:tcPr>
          <w:p w:rsidR="001828A4" w:rsidRPr="00D90909" w:rsidRDefault="001828A4" w:rsidP="00A0351E">
            <w:pPr>
              <w:suppressAutoHyphens w:val="0"/>
              <w:jc w:val="center"/>
              <w:rPr>
                <w:color w:val="000000"/>
                <w:lang w:eastAsia="en-US"/>
              </w:rPr>
            </w:pPr>
            <w:r w:rsidRPr="00D90909">
              <w:rPr>
                <w:color w:val="000000"/>
                <w:lang w:eastAsia="en-US"/>
              </w:rPr>
              <w:t>2013**)</w:t>
            </w:r>
          </w:p>
        </w:tc>
        <w:tc>
          <w:tcPr>
            <w:tcW w:w="1659" w:type="dxa"/>
            <w:tcBorders>
              <w:top w:val="nil"/>
              <w:left w:val="nil"/>
              <w:bottom w:val="single" w:sz="4" w:space="0" w:color="auto"/>
              <w:right w:val="single" w:sz="4" w:space="0" w:color="auto"/>
            </w:tcBorders>
            <w:shd w:val="clear" w:color="auto" w:fill="auto"/>
            <w:noWrap/>
            <w:vAlign w:val="center"/>
            <w:hideMark/>
          </w:tcPr>
          <w:p w:rsidR="001828A4" w:rsidRPr="00D90909" w:rsidRDefault="00D50C18" w:rsidP="00A0351E">
            <w:pPr>
              <w:suppressAutoHyphens w:val="0"/>
              <w:jc w:val="center"/>
              <w:rPr>
                <w:color w:val="000000"/>
                <w:lang w:eastAsia="en-US"/>
              </w:rPr>
            </w:pPr>
            <w:r w:rsidRPr="00D90909">
              <w:rPr>
                <w:color w:val="000000"/>
                <w:lang w:eastAsia="en-US"/>
              </w:rPr>
              <w:t>228,28</w:t>
            </w:r>
          </w:p>
        </w:tc>
        <w:tc>
          <w:tcPr>
            <w:tcW w:w="1883" w:type="dxa"/>
            <w:tcBorders>
              <w:top w:val="nil"/>
              <w:left w:val="nil"/>
              <w:bottom w:val="single" w:sz="4" w:space="0" w:color="auto"/>
              <w:right w:val="single" w:sz="4" w:space="0" w:color="auto"/>
            </w:tcBorders>
            <w:shd w:val="clear" w:color="auto" w:fill="auto"/>
            <w:noWrap/>
            <w:vAlign w:val="center"/>
            <w:hideMark/>
          </w:tcPr>
          <w:p w:rsidR="001828A4" w:rsidRPr="00D90909" w:rsidRDefault="00D50C18" w:rsidP="00A0351E">
            <w:pPr>
              <w:suppressAutoHyphens w:val="0"/>
              <w:jc w:val="center"/>
              <w:rPr>
                <w:color w:val="000000"/>
                <w:lang w:eastAsia="en-US"/>
              </w:rPr>
            </w:pPr>
            <w:r w:rsidRPr="00D90909">
              <w:rPr>
                <w:color w:val="000000"/>
                <w:lang w:eastAsia="en-US"/>
              </w:rPr>
              <w:t>6.97</w:t>
            </w:r>
          </w:p>
        </w:tc>
        <w:tc>
          <w:tcPr>
            <w:tcW w:w="1724" w:type="dxa"/>
            <w:tcBorders>
              <w:top w:val="nil"/>
              <w:left w:val="nil"/>
              <w:bottom w:val="single" w:sz="4" w:space="0" w:color="auto"/>
              <w:right w:val="single" w:sz="4" w:space="0" w:color="auto"/>
            </w:tcBorders>
            <w:shd w:val="clear" w:color="auto" w:fill="auto"/>
            <w:noWrap/>
            <w:vAlign w:val="center"/>
            <w:hideMark/>
          </w:tcPr>
          <w:p w:rsidR="001828A4" w:rsidRPr="00D90909" w:rsidRDefault="000F4509" w:rsidP="00A0351E">
            <w:pPr>
              <w:suppressAutoHyphens w:val="0"/>
              <w:jc w:val="center"/>
              <w:rPr>
                <w:color w:val="000000"/>
                <w:lang w:eastAsia="en-US"/>
              </w:rPr>
            </w:pPr>
            <w:r>
              <w:rPr>
                <w:color w:val="000000"/>
                <w:lang w:eastAsia="en-US"/>
              </w:rPr>
              <w:t>160,18</w:t>
            </w:r>
          </w:p>
        </w:tc>
        <w:tc>
          <w:tcPr>
            <w:tcW w:w="1821" w:type="dxa"/>
            <w:tcBorders>
              <w:top w:val="nil"/>
              <w:left w:val="nil"/>
              <w:bottom w:val="single" w:sz="4" w:space="0" w:color="auto"/>
              <w:right w:val="single" w:sz="4" w:space="0" w:color="auto"/>
            </w:tcBorders>
            <w:shd w:val="clear" w:color="auto" w:fill="auto"/>
            <w:noWrap/>
            <w:vAlign w:val="center"/>
            <w:hideMark/>
          </w:tcPr>
          <w:p w:rsidR="001828A4" w:rsidRPr="00D90909" w:rsidRDefault="00D50C18" w:rsidP="00A0351E">
            <w:pPr>
              <w:suppressAutoHyphens w:val="0"/>
              <w:jc w:val="center"/>
              <w:rPr>
                <w:color w:val="000000"/>
                <w:lang w:eastAsia="en-US"/>
              </w:rPr>
            </w:pPr>
            <w:r w:rsidRPr="00D90909">
              <w:rPr>
                <w:color w:val="000000"/>
                <w:lang w:eastAsia="en-US"/>
              </w:rPr>
              <w:t>9.48</w:t>
            </w:r>
          </w:p>
        </w:tc>
      </w:tr>
      <w:bookmarkEnd w:id="0"/>
    </w:tbl>
    <w:p w:rsidR="00451725" w:rsidRPr="00D90909" w:rsidRDefault="00451725" w:rsidP="00451725">
      <w:pPr>
        <w:pStyle w:val="PlainText"/>
        <w:ind w:left="720"/>
        <w:jc w:val="center"/>
        <w:rPr>
          <w:rFonts w:ascii="Times New Roman" w:hAnsi="Times New Roman"/>
          <w:b/>
          <w:sz w:val="24"/>
          <w:szCs w:val="24"/>
          <w:lang w:val="id-ID"/>
        </w:rPr>
      </w:pPr>
    </w:p>
    <w:p w:rsidR="007E6457" w:rsidRPr="00D90909" w:rsidRDefault="007E6457" w:rsidP="000F4509">
      <w:pPr>
        <w:pStyle w:val="BodyTextIndent3"/>
        <w:ind w:left="567" w:hanging="10"/>
        <w:rPr>
          <w:sz w:val="24"/>
          <w:szCs w:val="24"/>
        </w:rPr>
      </w:pPr>
      <w:proofErr w:type="gramStart"/>
      <w:r w:rsidRPr="00D90909">
        <w:rPr>
          <w:sz w:val="24"/>
          <w:szCs w:val="24"/>
        </w:rPr>
        <w:t>Sumber :</w:t>
      </w:r>
      <w:proofErr w:type="gramEnd"/>
      <w:r w:rsidRPr="00D90909">
        <w:rPr>
          <w:sz w:val="24"/>
          <w:szCs w:val="24"/>
        </w:rPr>
        <w:t xml:space="preserve"> BPS  Kabupaten Sintang</w:t>
      </w:r>
    </w:p>
    <w:p w:rsidR="007E6457" w:rsidRDefault="007E6457" w:rsidP="000F4509">
      <w:pPr>
        <w:pStyle w:val="PlainText"/>
        <w:ind w:left="567"/>
        <w:rPr>
          <w:rFonts w:ascii="Times New Roman" w:hAnsi="Times New Roman"/>
          <w:sz w:val="24"/>
          <w:szCs w:val="24"/>
        </w:rPr>
      </w:pPr>
      <w:proofErr w:type="gramStart"/>
      <w:r w:rsidRPr="00D90909">
        <w:rPr>
          <w:rFonts w:ascii="Times New Roman" w:hAnsi="Times New Roman"/>
          <w:sz w:val="24"/>
          <w:szCs w:val="24"/>
        </w:rPr>
        <w:t>Ket :</w:t>
      </w:r>
      <w:proofErr w:type="gramEnd"/>
      <w:r w:rsidRPr="00D90909">
        <w:rPr>
          <w:rFonts w:ascii="Times New Roman" w:hAnsi="Times New Roman"/>
          <w:sz w:val="24"/>
          <w:szCs w:val="24"/>
        </w:rPr>
        <w:t xml:space="preserve"> *) Angka sementara;  **) Angka sangat sementara</w:t>
      </w:r>
    </w:p>
    <w:p w:rsidR="000F4509" w:rsidRDefault="000F4509" w:rsidP="007E6457">
      <w:pPr>
        <w:pStyle w:val="PlainText"/>
        <w:rPr>
          <w:rFonts w:ascii="Times New Roman" w:hAnsi="Times New Roman"/>
          <w:sz w:val="24"/>
          <w:szCs w:val="24"/>
        </w:rPr>
      </w:pPr>
    </w:p>
    <w:p w:rsidR="000F4509" w:rsidRPr="00D90909" w:rsidRDefault="000F4509" w:rsidP="000F4509">
      <w:pPr>
        <w:pStyle w:val="PlainText"/>
        <w:spacing w:line="360" w:lineRule="auto"/>
        <w:ind w:left="567" w:firstLine="709"/>
        <w:jc w:val="both"/>
        <w:rPr>
          <w:rFonts w:ascii="Times New Roman" w:hAnsi="Times New Roman"/>
          <w:sz w:val="24"/>
          <w:szCs w:val="24"/>
        </w:rPr>
      </w:pPr>
      <w:proofErr w:type="gramStart"/>
      <w:r w:rsidRPr="00D90909">
        <w:rPr>
          <w:rFonts w:ascii="Times New Roman" w:hAnsi="Times New Roman"/>
          <w:sz w:val="24"/>
          <w:szCs w:val="24"/>
        </w:rPr>
        <w:t>Laju inflasi yang menggambarkan besarnya perubahan harga yang terjadi pada produsen dapat ditunjukkan oleh indeks harga implisit PDRB.</w:t>
      </w:r>
      <w:proofErr w:type="gramEnd"/>
      <w:r w:rsidRPr="00D90909">
        <w:rPr>
          <w:rFonts w:ascii="Times New Roman" w:hAnsi="Times New Roman"/>
          <w:sz w:val="24"/>
          <w:szCs w:val="24"/>
        </w:rPr>
        <w:t xml:space="preserve"> Laju inflasi atas dasar harga produsen Kabupaten Sintang tahun 2013 sebesar 6,97 persen, dibandingkan tahun sebelumnya laju inflasi ini mengalami penur</w:t>
      </w:r>
      <w:r>
        <w:rPr>
          <w:rFonts w:ascii="Times New Roman" w:hAnsi="Times New Roman"/>
          <w:sz w:val="24"/>
          <w:szCs w:val="24"/>
        </w:rPr>
        <w:t>urnan, di mana pada tahun 2012</w:t>
      </w:r>
      <w:r w:rsidRPr="00D90909">
        <w:rPr>
          <w:rFonts w:ascii="Times New Roman" w:hAnsi="Times New Roman"/>
          <w:sz w:val="24"/>
          <w:szCs w:val="24"/>
        </w:rPr>
        <w:t xml:space="preserve"> mencapai 6,</w:t>
      </w:r>
      <w:r>
        <w:rPr>
          <w:rFonts w:ascii="Times New Roman" w:hAnsi="Times New Roman"/>
          <w:sz w:val="24"/>
          <w:szCs w:val="24"/>
        </w:rPr>
        <w:t>4</w:t>
      </w:r>
      <w:r w:rsidRPr="00D90909">
        <w:rPr>
          <w:rFonts w:ascii="Times New Roman" w:hAnsi="Times New Roman"/>
          <w:sz w:val="24"/>
          <w:szCs w:val="24"/>
        </w:rPr>
        <w:t>8 persen. Laju inflasi Kabupaten Sintang tahun 2013 ini lebih rendah dibandingkan angka inflasi Provinsi Kalimantan Barat yang tercatat sebesar 9.48persen, ini berarti Provinsi Kalimantan Barat masih lebih stabil tingkat harga produsennya dibandingkan Kabupaten Sintang.</w:t>
      </w:r>
      <w:r w:rsidRPr="00D90909">
        <w:rPr>
          <w:rFonts w:ascii="Times New Roman" w:hAnsi="Times New Roman"/>
          <w:sz w:val="24"/>
          <w:szCs w:val="24"/>
          <w:lang w:val="id-ID"/>
        </w:rPr>
        <w:t>Perkembangan Laju Inflasi Kabupaten Sintang selama kurun waktu lima tahun terakhir dapat dilihat pada tabel berikut ini.</w:t>
      </w:r>
    </w:p>
    <w:p w:rsidR="000F4509" w:rsidRPr="00D90909" w:rsidRDefault="000F4509" w:rsidP="007E6457">
      <w:pPr>
        <w:pStyle w:val="PlainText"/>
        <w:rPr>
          <w:rFonts w:ascii="Times New Roman" w:hAnsi="Times New Roman"/>
          <w:b/>
          <w:sz w:val="24"/>
          <w:szCs w:val="24"/>
          <w:lang w:val="id-ID"/>
        </w:rPr>
      </w:pPr>
    </w:p>
    <w:p w:rsidR="00945CFF" w:rsidRPr="00443C17" w:rsidRDefault="00C4007F" w:rsidP="00E23486">
      <w:pPr>
        <w:tabs>
          <w:tab w:val="left" w:pos="567"/>
        </w:tabs>
        <w:suppressAutoHyphens w:val="0"/>
        <w:spacing w:after="120" w:line="360" w:lineRule="auto"/>
        <w:rPr>
          <w:b/>
        </w:rPr>
      </w:pPr>
      <w:r w:rsidRPr="00D90909">
        <w:rPr>
          <w:b/>
          <w:lang w:val="id-ID"/>
        </w:rPr>
        <w:t>3</w:t>
      </w:r>
      <w:r w:rsidR="00E67251" w:rsidRPr="00D90909">
        <w:rPr>
          <w:b/>
          <w:lang w:val="id-ID"/>
        </w:rPr>
        <w:t>.</w:t>
      </w:r>
      <w:r w:rsidR="00451725" w:rsidRPr="00D90909">
        <w:rPr>
          <w:b/>
          <w:lang w:val="id-ID"/>
        </w:rPr>
        <w:t>3</w:t>
      </w:r>
      <w:r w:rsidR="00E67251" w:rsidRPr="00D90909">
        <w:rPr>
          <w:b/>
          <w:lang w:val="id-ID"/>
        </w:rPr>
        <w:t>.</w:t>
      </w:r>
      <w:r w:rsidR="00E67251" w:rsidRPr="00D90909">
        <w:rPr>
          <w:b/>
          <w:lang w:val="id-ID"/>
        </w:rPr>
        <w:tab/>
      </w:r>
      <w:r w:rsidR="00945CFF" w:rsidRPr="00D90909">
        <w:rPr>
          <w:b/>
          <w:lang w:val="sv-SE"/>
        </w:rPr>
        <w:t>Pe</w:t>
      </w:r>
      <w:r w:rsidR="00445AA1" w:rsidRPr="00D90909">
        <w:rPr>
          <w:b/>
          <w:lang w:val="id-ID"/>
        </w:rPr>
        <w:t>rtumbuhan PDRB</w:t>
      </w:r>
    </w:p>
    <w:p w:rsidR="00A13862" w:rsidRPr="00D90909" w:rsidRDefault="00A13862" w:rsidP="00A13862">
      <w:pPr>
        <w:autoSpaceDE w:val="0"/>
        <w:autoSpaceDN w:val="0"/>
        <w:adjustRightInd w:val="0"/>
        <w:spacing w:line="360" w:lineRule="auto"/>
        <w:ind w:left="567" w:firstLine="851"/>
        <w:jc w:val="both"/>
      </w:pPr>
      <w:proofErr w:type="gramStart"/>
      <w:r w:rsidRPr="00D90909">
        <w:t>Untuk mengukur tingkat kemakmuran masyarakat, salah satu indikator yang dapat digunakan adalah PDRB per kapita, yaitu rasio antara PDRB atas dasar harga berlaku dengan jumlah penduduk pertengahan tahun.</w:t>
      </w:r>
      <w:proofErr w:type="gramEnd"/>
    </w:p>
    <w:p w:rsidR="00A13862" w:rsidRPr="00D90909" w:rsidRDefault="00A13862" w:rsidP="00A13862">
      <w:pPr>
        <w:autoSpaceDE w:val="0"/>
        <w:autoSpaceDN w:val="0"/>
        <w:adjustRightInd w:val="0"/>
        <w:spacing w:line="360" w:lineRule="auto"/>
        <w:ind w:left="567" w:firstLine="851"/>
        <w:jc w:val="both"/>
      </w:pPr>
      <w:r w:rsidRPr="00D90909">
        <w:t xml:space="preserve">Pada tahun 2010 telah dilaksanakan Sensus Penduduk (SP2010), yang bertujuan untuk mendapatkan data jumlah penduduk.Dengan dihasilkannya data jumlah penduduk Kabupaten Sintang berdasarkan hasil sensus tersebut, maka </w:t>
      </w:r>
      <w:r w:rsidRPr="00D90909">
        <w:lastRenderedPageBreak/>
        <w:t>dilakukan penyesuaian data proyeksi jumlah penduduk pada tahun-tahunsebelumnya, sehingga data jumlah penduduk tahun 2006 – 2009 mengalami perubahan.</w:t>
      </w:r>
    </w:p>
    <w:p w:rsidR="001D126B" w:rsidRPr="00D90909" w:rsidRDefault="00A13862" w:rsidP="001828A4">
      <w:pPr>
        <w:autoSpaceDE w:val="0"/>
        <w:autoSpaceDN w:val="0"/>
        <w:adjustRightInd w:val="0"/>
        <w:spacing w:line="360" w:lineRule="auto"/>
        <w:ind w:left="567" w:firstLine="851"/>
        <w:jc w:val="both"/>
      </w:pPr>
      <w:proofErr w:type="gramStart"/>
      <w:r w:rsidRPr="00D90909">
        <w:t>Berdasarkan data sensus di tahun 2010, maka dapat dihasilkan data proyeksi penduduk untuk tahun 201</w:t>
      </w:r>
      <w:r w:rsidR="001828A4" w:rsidRPr="00D90909">
        <w:t>2.</w:t>
      </w:r>
      <w:proofErr w:type="gramEnd"/>
      <w:r w:rsidR="001828A4" w:rsidRPr="00D90909">
        <w:t xml:space="preserve"> Pada tahun 2013</w:t>
      </w:r>
      <w:r w:rsidRPr="00D90909">
        <w:t xml:space="preserve"> PDRB per kapita Kabupaten Sintang</w:t>
      </w:r>
      <w:r w:rsidR="003716A3">
        <w:t xml:space="preserve"> sebesar Rp. 14.688.046.00</w:t>
      </w:r>
      <w:r w:rsidRPr="00D90909">
        <w:t xml:space="preserve">  yang berarti rata-rata pendapatan satu orang penduduk Kabupaten Sintang selama setahun adalah sebesar Rp. </w:t>
      </w:r>
      <w:r w:rsidR="003716A3">
        <w:t>14.688.046.00</w:t>
      </w:r>
      <w:r w:rsidRPr="00D90909">
        <w:t xml:space="preserve"> atau sebesar Rp. </w:t>
      </w:r>
      <w:r w:rsidR="00995EC2">
        <w:t>1.224.003,00</w:t>
      </w:r>
      <w:r w:rsidRPr="00D90909">
        <w:t xml:space="preserve"> per bulan. Jika dibandingkan tahun sebelumnya angka PDRB per kapita meningkat sebesar Rp. </w:t>
      </w:r>
      <w:r w:rsidR="00995EC2">
        <w:t>1.565.842</w:t>
      </w:r>
      <w:proofErr w:type="gramStart"/>
      <w:r w:rsidR="00995EC2">
        <w:t>,00</w:t>
      </w:r>
      <w:proofErr w:type="gramEnd"/>
      <w:r w:rsidR="00995EC2">
        <w:t xml:space="preserve"> atau 11,93</w:t>
      </w:r>
      <w:r w:rsidR="001828A4" w:rsidRPr="00D90909">
        <w:t xml:space="preserve"> persen.</w:t>
      </w:r>
    </w:p>
    <w:p w:rsidR="00FD50A7" w:rsidRPr="00D90909" w:rsidRDefault="00FD50A7" w:rsidP="001828A4">
      <w:pPr>
        <w:autoSpaceDE w:val="0"/>
        <w:autoSpaceDN w:val="0"/>
        <w:adjustRightInd w:val="0"/>
        <w:spacing w:line="360" w:lineRule="auto"/>
        <w:ind w:left="567" w:firstLine="851"/>
        <w:jc w:val="both"/>
      </w:pPr>
    </w:p>
    <w:p w:rsidR="001D126B" w:rsidRPr="00D90909" w:rsidRDefault="001D126B" w:rsidP="001D126B">
      <w:pPr>
        <w:pStyle w:val="PlainText"/>
        <w:jc w:val="center"/>
        <w:rPr>
          <w:rFonts w:ascii="Times New Roman" w:hAnsi="Times New Roman"/>
          <w:b/>
          <w:sz w:val="24"/>
          <w:szCs w:val="24"/>
          <w:lang w:val="id-ID"/>
        </w:rPr>
      </w:pPr>
      <w:r w:rsidRPr="00D90909">
        <w:rPr>
          <w:rFonts w:ascii="Times New Roman" w:hAnsi="Times New Roman"/>
          <w:b/>
          <w:sz w:val="24"/>
          <w:szCs w:val="24"/>
          <w:lang w:val="sv-SE"/>
        </w:rPr>
        <w:t xml:space="preserve">Tabel </w:t>
      </w:r>
      <w:r w:rsidRPr="00D90909">
        <w:rPr>
          <w:rFonts w:ascii="Times New Roman" w:hAnsi="Times New Roman"/>
          <w:b/>
          <w:sz w:val="24"/>
          <w:szCs w:val="24"/>
          <w:lang w:val="id-ID"/>
        </w:rPr>
        <w:t>3</w:t>
      </w:r>
      <w:r w:rsidRPr="00D90909">
        <w:rPr>
          <w:rFonts w:ascii="Times New Roman" w:hAnsi="Times New Roman"/>
          <w:b/>
          <w:sz w:val="24"/>
          <w:szCs w:val="24"/>
          <w:lang w:val="sv-SE"/>
        </w:rPr>
        <w:t>.</w:t>
      </w:r>
      <w:r w:rsidRPr="00D90909">
        <w:rPr>
          <w:rFonts w:ascii="Times New Roman" w:hAnsi="Times New Roman"/>
          <w:b/>
          <w:sz w:val="24"/>
          <w:szCs w:val="24"/>
          <w:lang w:val="id-ID"/>
        </w:rPr>
        <w:t>2.</w:t>
      </w:r>
    </w:p>
    <w:p w:rsidR="001D126B" w:rsidRPr="00D90909" w:rsidRDefault="001D126B" w:rsidP="001D126B">
      <w:pPr>
        <w:pStyle w:val="PlainText"/>
        <w:jc w:val="center"/>
        <w:rPr>
          <w:rFonts w:ascii="Times New Roman" w:hAnsi="Times New Roman"/>
          <w:sz w:val="24"/>
          <w:szCs w:val="24"/>
          <w:lang w:val="id-ID"/>
        </w:rPr>
      </w:pPr>
      <w:r w:rsidRPr="00D90909">
        <w:rPr>
          <w:rFonts w:ascii="Times New Roman" w:hAnsi="Times New Roman"/>
          <w:sz w:val="24"/>
          <w:szCs w:val="24"/>
          <w:lang w:val="id-ID"/>
        </w:rPr>
        <w:t>Pertumbuhan PDRB Per Kapita</w:t>
      </w:r>
      <w:r w:rsidRPr="00D90909">
        <w:rPr>
          <w:rFonts w:ascii="Times New Roman" w:hAnsi="Times New Roman"/>
          <w:sz w:val="24"/>
          <w:szCs w:val="24"/>
          <w:lang w:val="sv-SE"/>
        </w:rPr>
        <w:t xml:space="preserve"> Kabupaten Sintang</w:t>
      </w:r>
    </w:p>
    <w:p w:rsidR="001D126B" w:rsidRPr="00D90909" w:rsidRDefault="001D126B" w:rsidP="001D126B">
      <w:pPr>
        <w:spacing w:line="360" w:lineRule="auto"/>
        <w:ind w:left="567" w:hanging="567"/>
        <w:jc w:val="center"/>
        <w:rPr>
          <w:lang w:val="sv-SE"/>
        </w:rPr>
      </w:pPr>
      <w:r w:rsidRPr="00D90909">
        <w:rPr>
          <w:lang w:val="id-ID"/>
        </w:rPr>
        <w:t xml:space="preserve"> Tahun </w:t>
      </w:r>
      <w:r w:rsidRPr="00D90909">
        <w:rPr>
          <w:lang w:val="sv-SE"/>
        </w:rPr>
        <w:t>200</w:t>
      </w:r>
      <w:r w:rsidR="001828A4" w:rsidRPr="00D90909">
        <w:rPr>
          <w:lang w:val="sv-SE"/>
        </w:rPr>
        <w:t>9</w:t>
      </w:r>
      <w:r w:rsidRPr="00D90909">
        <w:rPr>
          <w:lang w:val="id-ID"/>
        </w:rPr>
        <w:t xml:space="preserve"> – </w:t>
      </w:r>
      <w:r w:rsidR="001828A4" w:rsidRPr="00D90909">
        <w:rPr>
          <w:lang w:val="sv-SE"/>
        </w:rPr>
        <w:t>2013</w:t>
      </w:r>
    </w:p>
    <w:tbl>
      <w:tblPr>
        <w:tblW w:w="6804" w:type="dxa"/>
        <w:tblInd w:w="1242" w:type="dxa"/>
        <w:tblLook w:val="0000" w:firstRow="0" w:lastRow="0" w:firstColumn="0" w:lastColumn="0" w:noHBand="0" w:noVBand="0"/>
      </w:tblPr>
      <w:tblGrid>
        <w:gridCol w:w="2410"/>
        <w:gridCol w:w="2268"/>
        <w:gridCol w:w="2126"/>
      </w:tblGrid>
      <w:tr w:rsidR="00A13862" w:rsidRPr="00D90909" w:rsidTr="00A0351E">
        <w:trPr>
          <w:trHeight w:val="419"/>
        </w:trPr>
        <w:tc>
          <w:tcPr>
            <w:tcW w:w="2410" w:type="dxa"/>
            <w:vMerge w:val="restart"/>
            <w:tcBorders>
              <w:top w:val="single" w:sz="4" w:space="0" w:color="auto"/>
              <w:left w:val="single" w:sz="4" w:space="0" w:color="auto"/>
              <w:bottom w:val="single" w:sz="4" w:space="0" w:color="000000"/>
              <w:right w:val="single" w:sz="4" w:space="0" w:color="auto"/>
            </w:tcBorders>
            <w:shd w:val="clear" w:color="auto" w:fill="D6E3BC" w:themeFill="accent3" w:themeFillTint="66"/>
            <w:vAlign w:val="center"/>
          </w:tcPr>
          <w:p w:rsidR="00A13862" w:rsidRPr="00D90909" w:rsidRDefault="00A13862" w:rsidP="00A0351E">
            <w:pPr>
              <w:ind w:left="-5"/>
              <w:jc w:val="center"/>
              <w:rPr>
                <w:b/>
              </w:rPr>
            </w:pPr>
            <w:r w:rsidRPr="00D90909">
              <w:rPr>
                <w:b/>
              </w:rPr>
              <w:t>Tahun</w:t>
            </w:r>
          </w:p>
        </w:tc>
        <w:tc>
          <w:tcPr>
            <w:tcW w:w="4394" w:type="dxa"/>
            <w:gridSpan w:val="2"/>
            <w:tcBorders>
              <w:top w:val="single" w:sz="4" w:space="0" w:color="auto"/>
              <w:left w:val="nil"/>
              <w:bottom w:val="single" w:sz="4" w:space="0" w:color="auto"/>
              <w:right w:val="single" w:sz="4" w:space="0" w:color="000000"/>
            </w:tcBorders>
            <w:shd w:val="clear" w:color="auto" w:fill="D6E3BC" w:themeFill="accent3" w:themeFillTint="66"/>
            <w:vAlign w:val="center"/>
          </w:tcPr>
          <w:p w:rsidR="00A13862" w:rsidRPr="00D90909" w:rsidRDefault="00A13862" w:rsidP="00A0351E">
            <w:pPr>
              <w:ind w:left="1170"/>
              <w:jc w:val="center"/>
              <w:rPr>
                <w:b/>
                <w:lang w:val="sv-SE"/>
              </w:rPr>
            </w:pPr>
            <w:r w:rsidRPr="00D90909">
              <w:rPr>
                <w:b/>
                <w:lang w:val="sv-SE"/>
              </w:rPr>
              <w:t>PRDB Per Kapita</w:t>
            </w:r>
          </w:p>
        </w:tc>
      </w:tr>
      <w:tr w:rsidR="00A13862" w:rsidRPr="00D90909" w:rsidTr="00A0351E">
        <w:trPr>
          <w:trHeight w:val="419"/>
        </w:trPr>
        <w:tc>
          <w:tcPr>
            <w:tcW w:w="2410" w:type="dxa"/>
            <w:vMerge/>
            <w:tcBorders>
              <w:top w:val="single" w:sz="4" w:space="0" w:color="auto"/>
              <w:left w:val="single" w:sz="4" w:space="0" w:color="auto"/>
              <w:bottom w:val="single" w:sz="4" w:space="0" w:color="000000"/>
              <w:right w:val="single" w:sz="4" w:space="0" w:color="auto"/>
            </w:tcBorders>
            <w:shd w:val="clear" w:color="auto" w:fill="D6E3BC" w:themeFill="accent3" w:themeFillTint="66"/>
            <w:vAlign w:val="center"/>
          </w:tcPr>
          <w:p w:rsidR="00A13862" w:rsidRPr="00D90909" w:rsidRDefault="00A13862" w:rsidP="00A0351E">
            <w:pPr>
              <w:ind w:left="-5"/>
              <w:rPr>
                <w:b/>
                <w:lang w:val="sv-SE"/>
              </w:rPr>
            </w:pPr>
          </w:p>
        </w:tc>
        <w:tc>
          <w:tcPr>
            <w:tcW w:w="2268" w:type="dxa"/>
            <w:tcBorders>
              <w:top w:val="nil"/>
              <w:left w:val="nil"/>
              <w:bottom w:val="single" w:sz="4" w:space="0" w:color="auto"/>
              <w:right w:val="single" w:sz="4" w:space="0" w:color="auto"/>
            </w:tcBorders>
            <w:shd w:val="clear" w:color="auto" w:fill="D6E3BC" w:themeFill="accent3" w:themeFillTint="66"/>
            <w:vAlign w:val="center"/>
          </w:tcPr>
          <w:p w:rsidR="00A13862" w:rsidRPr="00D90909" w:rsidRDefault="00A13862" w:rsidP="00A0351E">
            <w:pPr>
              <w:ind w:left="-2"/>
              <w:jc w:val="center"/>
              <w:rPr>
                <w:b/>
              </w:rPr>
            </w:pPr>
            <w:r w:rsidRPr="00D90909">
              <w:rPr>
                <w:b/>
              </w:rPr>
              <w:t>Nilai (Rp.)</w:t>
            </w:r>
          </w:p>
        </w:tc>
        <w:tc>
          <w:tcPr>
            <w:tcW w:w="2126" w:type="dxa"/>
            <w:tcBorders>
              <w:top w:val="nil"/>
              <w:left w:val="nil"/>
              <w:bottom w:val="single" w:sz="4" w:space="0" w:color="auto"/>
              <w:right w:val="single" w:sz="4" w:space="0" w:color="auto"/>
            </w:tcBorders>
            <w:shd w:val="clear" w:color="auto" w:fill="D6E3BC" w:themeFill="accent3" w:themeFillTint="66"/>
            <w:vAlign w:val="center"/>
          </w:tcPr>
          <w:p w:rsidR="00A13862" w:rsidRPr="00D90909" w:rsidRDefault="00A13862" w:rsidP="00A0351E">
            <w:pPr>
              <w:ind w:left="-8"/>
              <w:jc w:val="center"/>
              <w:rPr>
                <w:b/>
              </w:rPr>
            </w:pPr>
            <w:r w:rsidRPr="00D90909">
              <w:rPr>
                <w:b/>
              </w:rPr>
              <w:t>Pertumbuhan (%)</w:t>
            </w:r>
          </w:p>
        </w:tc>
      </w:tr>
      <w:tr w:rsidR="001828A4" w:rsidRPr="00D90909" w:rsidTr="00A0351E">
        <w:trPr>
          <w:trHeight w:val="454"/>
        </w:trPr>
        <w:tc>
          <w:tcPr>
            <w:tcW w:w="2410" w:type="dxa"/>
            <w:tcBorders>
              <w:top w:val="nil"/>
              <w:left w:val="single" w:sz="4" w:space="0" w:color="auto"/>
              <w:bottom w:val="nil"/>
              <w:right w:val="single" w:sz="4" w:space="0" w:color="auto"/>
            </w:tcBorders>
            <w:shd w:val="clear" w:color="auto" w:fill="auto"/>
            <w:vAlign w:val="center"/>
          </w:tcPr>
          <w:p w:rsidR="001828A4" w:rsidRPr="00D90909" w:rsidRDefault="001828A4" w:rsidP="00A0351E">
            <w:pPr>
              <w:ind w:left="-5"/>
              <w:jc w:val="center"/>
            </w:pPr>
            <w:r w:rsidRPr="00D90909">
              <w:t>2009</w:t>
            </w:r>
          </w:p>
        </w:tc>
        <w:tc>
          <w:tcPr>
            <w:tcW w:w="2268" w:type="dxa"/>
            <w:tcBorders>
              <w:top w:val="nil"/>
              <w:left w:val="nil"/>
              <w:bottom w:val="nil"/>
              <w:right w:val="single" w:sz="4" w:space="0" w:color="auto"/>
            </w:tcBorders>
            <w:shd w:val="clear" w:color="auto" w:fill="auto"/>
            <w:vAlign w:val="center"/>
          </w:tcPr>
          <w:p w:rsidR="001828A4" w:rsidRPr="00D90909" w:rsidRDefault="001828A4" w:rsidP="00A0351E">
            <w:pPr>
              <w:ind w:left="-2"/>
              <w:jc w:val="center"/>
              <w:rPr>
                <w:lang w:val="id-ID"/>
              </w:rPr>
            </w:pPr>
            <w:r w:rsidRPr="00D90909">
              <w:rPr>
                <w:lang w:val="id-ID"/>
              </w:rPr>
              <w:t>9.766.944</w:t>
            </w:r>
          </w:p>
        </w:tc>
        <w:tc>
          <w:tcPr>
            <w:tcW w:w="2126" w:type="dxa"/>
            <w:tcBorders>
              <w:top w:val="nil"/>
              <w:left w:val="nil"/>
              <w:bottom w:val="nil"/>
              <w:right w:val="single" w:sz="4" w:space="0" w:color="auto"/>
            </w:tcBorders>
            <w:shd w:val="clear" w:color="auto" w:fill="auto"/>
            <w:vAlign w:val="center"/>
          </w:tcPr>
          <w:p w:rsidR="001828A4" w:rsidRPr="00D90909" w:rsidRDefault="001828A4" w:rsidP="00A0351E">
            <w:pPr>
              <w:ind w:left="-8"/>
              <w:jc w:val="center"/>
              <w:rPr>
                <w:lang w:val="id-ID"/>
              </w:rPr>
            </w:pPr>
            <w:r w:rsidRPr="00D90909">
              <w:t>9,6</w:t>
            </w:r>
            <w:r w:rsidRPr="00D90909">
              <w:rPr>
                <w:lang w:val="id-ID"/>
              </w:rPr>
              <w:t>4</w:t>
            </w:r>
          </w:p>
        </w:tc>
      </w:tr>
      <w:tr w:rsidR="001828A4" w:rsidRPr="00D90909" w:rsidTr="00A0351E">
        <w:trPr>
          <w:trHeight w:val="454"/>
        </w:trPr>
        <w:tc>
          <w:tcPr>
            <w:tcW w:w="2410" w:type="dxa"/>
            <w:tcBorders>
              <w:top w:val="nil"/>
              <w:left w:val="single" w:sz="4" w:space="0" w:color="auto"/>
              <w:bottom w:val="nil"/>
              <w:right w:val="single" w:sz="4" w:space="0" w:color="auto"/>
            </w:tcBorders>
            <w:shd w:val="clear" w:color="auto" w:fill="auto"/>
            <w:vAlign w:val="center"/>
          </w:tcPr>
          <w:p w:rsidR="001828A4" w:rsidRPr="00D90909" w:rsidRDefault="001828A4" w:rsidP="00A0351E">
            <w:pPr>
              <w:ind w:left="-5"/>
              <w:jc w:val="center"/>
            </w:pPr>
            <w:r w:rsidRPr="00D90909">
              <w:t>2010</w:t>
            </w:r>
          </w:p>
        </w:tc>
        <w:tc>
          <w:tcPr>
            <w:tcW w:w="2268" w:type="dxa"/>
            <w:tcBorders>
              <w:top w:val="nil"/>
              <w:left w:val="nil"/>
              <w:bottom w:val="nil"/>
              <w:right w:val="single" w:sz="4" w:space="0" w:color="auto"/>
            </w:tcBorders>
            <w:shd w:val="clear" w:color="auto" w:fill="auto"/>
            <w:vAlign w:val="center"/>
          </w:tcPr>
          <w:p w:rsidR="001828A4" w:rsidRPr="00D90909" w:rsidRDefault="001828A4" w:rsidP="00A0351E">
            <w:pPr>
              <w:ind w:left="-2"/>
              <w:jc w:val="center"/>
              <w:rPr>
                <w:lang w:val="id-ID"/>
              </w:rPr>
            </w:pPr>
            <w:r w:rsidRPr="00D90909">
              <w:rPr>
                <w:lang w:val="id-ID"/>
              </w:rPr>
              <w:t>10.734.891</w:t>
            </w:r>
          </w:p>
        </w:tc>
        <w:tc>
          <w:tcPr>
            <w:tcW w:w="2126" w:type="dxa"/>
            <w:tcBorders>
              <w:top w:val="nil"/>
              <w:left w:val="nil"/>
              <w:bottom w:val="nil"/>
              <w:right w:val="single" w:sz="4" w:space="0" w:color="auto"/>
            </w:tcBorders>
            <w:shd w:val="clear" w:color="auto" w:fill="auto"/>
            <w:vAlign w:val="center"/>
          </w:tcPr>
          <w:p w:rsidR="001828A4" w:rsidRPr="00D90909" w:rsidRDefault="001828A4" w:rsidP="00A0351E">
            <w:pPr>
              <w:ind w:left="-8"/>
              <w:jc w:val="center"/>
              <w:rPr>
                <w:lang w:val="id-ID"/>
              </w:rPr>
            </w:pPr>
            <w:r w:rsidRPr="00D90909">
              <w:t>9,</w:t>
            </w:r>
            <w:r w:rsidRPr="00D90909">
              <w:rPr>
                <w:lang w:val="id-ID"/>
              </w:rPr>
              <w:t>91</w:t>
            </w:r>
          </w:p>
        </w:tc>
      </w:tr>
      <w:tr w:rsidR="001828A4" w:rsidRPr="00D90909" w:rsidTr="00A0351E">
        <w:trPr>
          <w:trHeight w:val="454"/>
        </w:trPr>
        <w:tc>
          <w:tcPr>
            <w:tcW w:w="2410" w:type="dxa"/>
            <w:tcBorders>
              <w:top w:val="nil"/>
              <w:left w:val="single" w:sz="4" w:space="0" w:color="auto"/>
              <w:bottom w:val="nil"/>
              <w:right w:val="single" w:sz="4" w:space="0" w:color="auto"/>
            </w:tcBorders>
            <w:shd w:val="clear" w:color="auto" w:fill="auto"/>
            <w:vAlign w:val="center"/>
          </w:tcPr>
          <w:p w:rsidR="001828A4" w:rsidRPr="00D90909" w:rsidRDefault="001828A4" w:rsidP="00A0351E">
            <w:pPr>
              <w:ind w:left="-5"/>
              <w:jc w:val="center"/>
            </w:pPr>
            <w:r w:rsidRPr="00D90909">
              <w:t>2011</w:t>
            </w:r>
          </w:p>
        </w:tc>
        <w:tc>
          <w:tcPr>
            <w:tcW w:w="2268" w:type="dxa"/>
            <w:tcBorders>
              <w:top w:val="nil"/>
              <w:left w:val="nil"/>
              <w:bottom w:val="nil"/>
              <w:right w:val="single" w:sz="4" w:space="0" w:color="auto"/>
            </w:tcBorders>
            <w:shd w:val="clear" w:color="auto" w:fill="auto"/>
            <w:vAlign w:val="center"/>
          </w:tcPr>
          <w:p w:rsidR="001828A4" w:rsidRPr="00D90909" w:rsidRDefault="001828A4" w:rsidP="00A0351E">
            <w:pPr>
              <w:ind w:left="-2"/>
              <w:jc w:val="center"/>
            </w:pPr>
            <w:r w:rsidRPr="00D90909">
              <w:t>11.858.362</w:t>
            </w:r>
          </w:p>
        </w:tc>
        <w:tc>
          <w:tcPr>
            <w:tcW w:w="2126" w:type="dxa"/>
            <w:tcBorders>
              <w:top w:val="nil"/>
              <w:left w:val="nil"/>
              <w:bottom w:val="nil"/>
              <w:right w:val="single" w:sz="4" w:space="0" w:color="auto"/>
            </w:tcBorders>
            <w:shd w:val="clear" w:color="auto" w:fill="auto"/>
            <w:vAlign w:val="center"/>
          </w:tcPr>
          <w:p w:rsidR="001828A4" w:rsidRPr="00D90909" w:rsidRDefault="001828A4" w:rsidP="00A0351E">
            <w:pPr>
              <w:ind w:left="-8"/>
              <w:jc w:val="center"/>
            </w:pPr>
            <w:r w:rsidRPr="00D90909">
              <w:t>8,03</w:t>
            </w:r>
          </w:p>
        </w:tc>
      </w:tr>
      <w:tr w:rsidR="001828A4" w:rsidRPr="00D90909" w:rsidTr="00A0351E">
        <w:trPr>
          <w:trHeight w:val="454"/>
        </w:trPr>
        <w:tc>
          <w:tcPr>
            <w:tcW w:w="2410" w:type="dxa"/>
            <w:tcBorders>
              <w:top w:val="nil"/>
              <w:left w:val="single" w:sz="4" w:space="0" w:color="auto"/>
              <w:bottom w:val="nil"/>
              <w:right w:val="single" w:sz="4" w:space="0" w:color="auto"/>
            </w:tcBorders>
            <w:shd w:val="clear" w:color="auto" w:fill="auto"/>
            <w:vAlign w:val="center"/>
          </w:tcPr>
          <w:p w:rsidR="001828A4" w:rsidRPr="00D90909" w:rsidRDefault="001828A4" w:rsidP="00A0351E">
            <w:pPr>
              <w:ind w:left="-5"/>
              <w:jc w:val="center"/>
            </w:pPr>
            <w:r w:rsidRPr="00D90909">
              <w:t>2012*)</w:t>
            </w:r>
          </w:p>
        </w:tc>
        <w:tc>
          <w:tcPr>
            <w:tcW w:w="2268" w:type="dxa"/>
            <w:tcBorders>
              <w:top w:val="nil"/>
              <w:left w:val="nil"/>
              <w:bottom w:val="nil"/>
              <w:right w:val="single" w:sz="4" w:space="0" w:color="auto"/>
            </w:tcBorders>
            <w:shd w:val="clear" w:color="auto" w:fill="auto"/>
            <w:vAlign w:val="center"/>
          </w:tcPr>
          <w:p w:rsidR="001828A4" w:rsidRPr="00D90909" w:rsidRDefault="001828A4" w:rsidP="00A0351E">
            <w:pPr>
              <w:ind w:left="-2"/>
              <w:jc w:val="center"/>
            </w:pPr>
            <w:r w:rsidRPr="00D90909">
              <w:t>13.111.598</w:t>
            </w:r>
          </w:p>
        </w:tc>
        <w:tc>
          <w:tcPr>
            <w:tcW w:w="2126" w:type="dxa"/>
            <w:tcBorders>
              <w:top w:val="nil"/>
              <w:left w:val="nil"/>
              <w:bottom w:val="nil"/>
              <w:right w:val="single" w:sz="4" w:space="0" w:color="auto"/>
            </w:tcBorders>
            <w:shd w:val="clear" w:color="auto" w:fill="auto"/>
            <w:vAlign w:val="center"/>
          </w:tcPr>
          <w:p w:rsidR="001828A4" w:rsidRPr="00D90909" w:rsidRDefault="001828A4" w:rsidP="00A0351E">
            <w:pPr>
              <w:ind w:left="-8"/>
              <w:jc w:val="center"/>
            </w:pPr>
            <w:r w:rsidRPr="00D90909">
              <w:t>10,57</w:t>
            </w:r>
          </w:p>
        </w:tc>
      </w:tr>
      <w:tr w:rsidR="001828A4" w:rsidRPr="00D90909" w:rsidTr="00A0351E">
        <w:trPr>
          <w:trHeight w:val="454"/>
        </w:trPr>
        <w:tc>
          <w:tcPr>
            <w:tcW w:w="2410" w:type="dxa"/>
            <w:tcBorders>
              <w:top w:val="nil"/>
              <w:left w:val="single" w:sz="4" w:space="0" w:color="auto"/>
              <w:bottom w:val="single" w:sz="4" w:space="0" w:color="auto"/>
              <w:right w:val="single" w:sz="4" w:space="0" w:color="auto"/>
            </w:tcBorders>
            <w:shd w:val="clear" w:color="auto" w:fill="auto"/>
            <w:vAlign w:val="center"/>
          </w:tcPr>
          <w:p w:rsidR="001828A4" w:rsidRPr="00D90909" w:rsidRDefault="001828A4" w:rsidP="00A0351E">
            <w:pPr>
              <w:ind w:left="-5"/>
              <w:jc w:val="center"/>
            </w:pPr>
            <w:r w:rsidRPr="00D90909">
              <w:t>2013**)</w:t>
            </w:r>
          </w:p>
        </w:tc>
        <w:tc>
          <w:tcPr>
            <w:tcW w:w="2268" w:type="dxa"/>
            <w:tcBorders>
              <w:top w:val="nil"/>
              <w:left w:val="nil"/>
              <w:bottom w:val="single" w:sz="4" w:space="0" w:color="auto"/>
              <w:right w:val="single" w:sz="4" w:space="0" w:color="auto"/>
            </w:tcBorders>
            <w:shd w:val="clear" w:color="auto" w:fill="auto"/>
            <w:vAlign w:val="center"/>
          </w:tcPr>
          <w:p w:rsidR="001828A4" w:rsidRPr="00D90909" w:rsidRDefault="001828A4" w:rsidP="00A0351E">
            <w:pPr>
              <w:ind w:left="-2"/>
              <w:jc w:val="center"/>
            </w:pPr>
            <w:r w:rsidRPr="00D90909">
              <w:t>14.693.699.78</w:t>
            </w:r>
          </w:p>
        </w:tc>
        <w:tc>
          <w:tcPr>
            <w:tcW w:w="2126" w:type="dxa"/>
            <w:tcBorders>
              <w:top w:val="nil"/>
              <w:left w:val="nil"/>
              <w:bottom w:val="single" w:sz="4" w:space="0" w:color="auto"/>
              <w:right w:val="single" w:sz="4" w:space="0" w:color="auto"/>
            </w:tcBorders>
            <w:shd w:val="clear" w:color="auto" w:fill="auto"/>
            <w:vAlign w:val="center"/>
          </w:tcPr>
          <w:p w:rsidR="001828A4" w:rsidRPr="00D90909" w:rsidRDefault="001828A4" w:rsidP="00A0351E">
            <w:pPr>
              <w:ind w:left="-8"/>
              <w:jc w:val="center"/>
            </w:pPr>
            <w:r w:rsidRPr="00D90909">
              <w:t>12,05</w:t>
            </w:r>
          </w:p>
        </w:tc>
      </w:tr>
    </w:tbl>
    <w:p w:rsidR="001D126B" w:rsidRPr="00D90909" w:rsidRDefault="001D126B" w:rsidP="001D126B">
      <w:pPr>
        <w:ind w:left="709" w:firstLine="709"/>
        <w:jc w:val="both"/>
      </w:pPr>
      <w:proofErr w:type="gramStart"/>
      <w:r w:rsidRPr="00D90909">
        <w:t>Sumber :</w:t>
      </w:r>
      <w:proofErr w:type="gramEnd"/>
      <w:r w:rsidRPr="00D90909">
        <w:t xml:space="preserve"> BPS dan Bappeda Kabupaten Sintang</w:t>
      </w:r>
    </w:p>
    <w:p w:rsidR="001D126B" w:rsidRPr="00D90909" w:rsidRDefault="001D126B" w:rsidP="001D126B">
      <w:pPr>
        <w:spacing w:line="360" w:lineRule="auto"/>
        <w:ind w:left="567" w:firstLine="851"/>
      </w:pPr>
      <w:proofErr w:type="gramStart"/>
      <w:r w:rsidRPr="00D90909">
        <w:t>Ket :</w:t>
      </w:r>
      <w:proofErr w:type="gramEnd"/>
      <w:r w:rsidRPr="00D90909">
        <w:t xml:space="preserve"> *) Angka sementara</w:t>
      </w:r>
    </w:p>
    <w:p w:rsidR="001828A4" w:rsidRDefault="001828A4"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5F01DA" w:rsidRDefault="005F01DA" w:rsidP="001D126B">
      <w:pPr>
        <w:spacing w:line="360" w:lineRule="auto"/>
        <w:ind w:left="567" w:firstLine="851"/>
      </w:pPr>
    </w:p>
    <w:p w:rsidR="00662163" w:rsidRPr="00443C17" w:rsidRDefault="005F01DA" w:rsidP="00443C17">
      <w:pPr>
        <w:pStyle w:val="ListParagraph"/>
        <w:numPr>
          <w:ilvl w:val="1"/>
          <w:numId w:val="49"/>
        </w:numPr>
        <w:tabs>
          <w:tab w:val="left" w:pos="567"/>
        </w:tabs>
        <w:suppressAutoHyphens w:val="0"/>
        <w:spacing w:line="360" w:lineRule="auto"/>
        <w:ind w:left="357" w:hanging="357"/>
        <w:rPr>
          <w:b/>
          <w:lang w:val="id-ID"/>
        </w:rPr>
      </w:pPr>
      <w:bookmarkStart w:id="1" w:name="_GoBack"/>
      <w:bookmarkEnd w:id="1"/>
      <w:r>
        <w:rPr>
          <w:b/>
          <w:lang w:val="sv-SE"/>
        </w:rPr>
        <w:lastRenderedPageBreak/>
        <w:t xml:space="preserve">    </w:t>
      </w:r>
      <w:r w:rsidR="00662163" w:rsidRPr="00443C17">
        <w:rPr>
          <w:b/>
          <w:lang w:val="sv-SE"/>
        </w:rPr>
        <w:t>Pe</w:t>
      </w:r>
      <w:r w:rsidR="00662163" w:rsidRPr="00443C17">
        <w:rPr>
          <w:b/>
          <w:lang w:val="id-ID"/>
        </w:rPr>
        <w:t>ndanaan Melalui Transfer ke Daerah</w:t>
      </w:r>
    </w:p>
    <w:p w:rsidR="00FD50A7" w:rsidRDefault="00FD50A7" w:rsidP="008F5C66">
      <w:pPr>
        <w:suppressAutoHyphens w:val="0"/>
        <w:autoSpaceDE w:val="0"/>
        <w:autoSpaceDN w:val="0"/>
        <w:adjustRightInd w:val="0"/>
        <w:spacing w:line="360" w:lineRule="auto"/>
        <w:ind w:left="567"/>
        <w:jc w:val="both"/>
        <w:rPr>
          <w:rFonts w:eastAsia="Calibri"/>
          <w:color w:val="000000"/>
          <w:lang w:eastAsia="id-ID"/>
        </w:rPr>
      </w:pPr>
      <w:r w:rsidRPr="00443C17">
        <w:rPr>
          <w:rFonts w:eastAsia="Calibri"/>
          <w:color w:val="000000"/>
          <w:lang w:eastAsia="id-ID"/>
        </w:rPr>
        <w:t xml:space="preserve">Transfer ke Daerah merupakan instrumen utama desentralisasi fiskal dalam rangka mendorong pencapaian pembangunan nasional. Berdasarkan amanat UU No.33 tahun 2004 tentang Perimbangan Keuangan antara Pemerintah Pusat dan Pemerintahan Daerah, pemberian sumber keuangan negara kepada Pemerintahan Daerah dalam rangka pelaksanaan desentralisasi didasarkan atas penyerahan tugas oleh Pemerintah kepada Pemerintah Daerah. Dana transfer ke Daerah terdiri atas: (a) Dana Perimbangan; (b) Dana Otonomi Khusus (Otsus); dan (c) Dana Transfer Lainnya. </w:t>
      </w:r>
    </w:p>
    <w:p w:rsidR="00FD50A7" w:rsidRPr="00443C17" w:rsidRDefault="00995EC2" w:rsidP="00A9339F">
      <w:pPr>
        <w:tabs>
          <w:tab w:val="left" w:pos="567"/>
        </w:tabs>
        <w:suppressAutoHyphens w:val="0"/>
        <w:spacing w:line="360" w:lineRule="auto"/>
        <w:ind w:left="567" w:firstLine="709"/>
        <w:jc w:val="both"/>
      </w:pPr>
      <w:r w:rsidRPr="00443C17">
        <w:rPr>
          <w:rFonts w:eastAsia="Calibri"/>
          <w:noProof/>
          <w:color w:val="000000"/>
          <w:lang w:eastAsia="en-US"/>
        </w:rPr>
        <w:drawing>
          <wp:anchor distT="0" distB="0" distL="114300" distR="114300" simplePos="0" relativeHeight="251658240" behindDoc="1" locked="0" layoutInCell="1" allowOverlap="1">
            <wp:simplePos x="0" y="0"/>
            <wp:positionH relativeFrom="column">
              <wp:posOffset>530225</wp:posOffset>
            </wp:positionH>
            <wp:positionV relativeFrom="paragraph">
              <wp:posOffset>57785</wp:posOffset>
            </wp:positionV>
            <wp:extent cx="4495800" cy="3543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495800" cy="3543300"/>
                    </a:xfrm>
                    <a:prstGeom prst="rect">
                      <a:avLst/>
                    </a:prstGeom>
                    <a:noFill/>
                    <a:ln w="9525">
                      <a:noFill/>
                      <a:miter lim="800000"/>
                      <a:headEnd/>
                      <a:tailEnd/>
                    </a:ln>
                  </pic:spPr>
                </pic:pic>
              </a:graphicData>
            </a:graphic>
          </wp:anchor>
        </w:drawing>
      </w:r>
    </w:p>
    <w:p w:rsidR="00FD50A7" w:rsidRDefault="00FD50A7" w:rsidP="00A9339F">
      <w:pPr>
        <w:tabs>
          <w:tab w:val="left" w:pos="567"/>
        </w:tabs>
        <w:suppressAutoHyphens w:val="0"/>
        <w:spacing w:line="360" w:lineRule="auto"/>
        <w:ind w:left="567" w:firstLine="709"/>
        <w:jc w:val="both"/>
      </w:pPr>
    </w:p>
    <w:p w:rsidR="00995EC2" w:rsidRDefault="00995EC2" w:rsidP="00A9339F">
      <w:pPr>
        <w:tabs>
          <w:tab w:val="left" w:pos="567"/>
        </w:tabs>
        <w:suppressAutoHyphens w:val="0"/>
        <w:spacing w:line="360" w:lineRule="auto"/>
        <w:ind w:left="567" w:firstLine="709"/>
        <w:jc w:val="both"/>
      </w:pPr>
    </w:p>
    <w:p w:rsidR="00995EC2" w:rsidRDefault="00995EC2" w:rsidP="00A9339F">
      <w:pPr>
        <w:tabs>
          <w:tab w:val="left" w:pos="567"/>
        </w:tabs>
        <w:suppressAutoHyphens w:val="0"/>
        <w:spacing w:line="360" w:lineRule="auto"/>
        <w:ind w:left="567" w:firstLine="709"/>
        <w:jc w:val="both"/>
      </w:pPr>
    </w:p>
    <w:p w:rsidR="00995EC2" w:rsidRPr="00443C17" w:rsidRDefault="00995EC2" w:rsidP="00A9339F">
      <w:pPr>
        <w:tabs>
          <w:tab w:val="left" w:pos="567"/>
        </w:tabs>
        <w:suppressAutoHyphens w:val="0"/>
        <w:spacing w:line="360" w:lineRule="auto"/>
        <w:ind w:left="567" w:firstLine="709"/>
        <w:jc w:val="both"/>
      </w:pPr>
    </w:p>
    <w:p w:rsidR="00FD50A7" w:rsidRPr="00443C17" w:rsidRDefault="00FD50A7" w:rsidP="00A9339F">
      <w:pPr>
        <w:tabs>
          <w:tab w:val="left" w:pos="567"/>
        </w:tabs>
        <w:suppressAutoHyphens w:val="0"/>
        <w:spacing w:line="360" w:lineRule="auto"/>
        <w:ind w:left="567" w:firstLine="709"/>
        <w:jc w:val="both"/>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995EC2" w:rsidRDefault="00995EC2" w:rsidP="008F5C66">
      <w:pPr>
        <w:suppressAutoHyphens w:val="0"/>
        <w:autoSpaceDE w:val="0"/>
        <w:autoSpaceDN w:val="0"/>
        <w:adjustRightInd w:val="0"/>
        <w:spacing w:line="360" w:lineRule="auto"/>
        <w:ind w:left="567"/>
        <w:jc w:val="both"/>
        <w:rPr>
          <w:rFonts w:eastAsia="Calibri"/>
          <w:color w:val="000000"/>
          <w:lang w:eastAsia="id-ID"/>
        </w:rPr>
      </w:pPr>
    </w:p>
    <w:p w:rsidR="00AF076E" w:rsidRDefault="00AF076E" w:rsidP="008F5C66">
      <w:pPr>
        <w:suppressAutoHyphens w:val="0"/>
        <w:autoSpaceDE w:val="0"/>
        <w:autoSpaceDN w:val="0"/>
        <w:adjustRightInd w:val="0"/>
        <w:spacing w:line="360" w:lineRule="auto"/>
        <w:ind w:left="567"/>
        <w:jc w:val="both"/>
        <w:rPr>
          <w:rFonts w:eastAsia="Calibri"/>
          <w:color w:val="000000"/>
          <w:lang w:eastAsia="id-ID"/>
        </w:rPr>
      </w:pPr>
    </w:p>
    <w:p w:rsidR="00FD50A7" w:rsidRPr="00443C17" w:rsidRDefault="00FD50A7" w:rsidP="008F5C66">
      <w:pPr>
        <w:suppressAutoHyphens w:val="0"/>
        <w:autoSpaceDE w:val="0"/>
        <w:autoSpaceDN w:val="0"/>
        <w:adjustRightInd w:val="0"/>
        <w:spacing w:line="360" w:lineRule="auto"/>
        <w:ind w:left="567"/>
        <w:jc w:val="both"/>
        <w:rPr>
          <w:rFonts w:eastAsia="Calibri"/>
          <w:color w:val="000000"/>
          <w:lang w:eastAsia="id-ID"/>
        </w:rPr>
      </w:pPr>
      <w:r w:rsidRPr="00443C17">
        <w:rPr>
          <w:rFonts w:eastAsia="Calibri"/>
          <w:color w:val="000000"/>
          <w:lang w:eastAsia="id-ID"/>
        </w:rPr>
        <w:t>Kebijakan pengalokasian Dana Transfer ke Daerah pada tahun 201</w:t>
      </w:r>
      <w:r w:rsidR="00995EC2">
        <w:rPr>
          <w:rFonts w:eastAsia="Calibri"/>
          <w:color w:val="000000"/>
          <w:lang w:eastAsia="id-ID"/>
        </w:rPr>
        <w:t>6</w:t>
      </w:r>
      <w:r w:rsidRPr="00443C17">
        <w:rPr>
          <w:rFonts w:eastAsia="Calibri"/>
          <w:color w:val="000000"/>
          <w:lang w:eastAsia="id-ID"/>
        </w:rPr>
        <w:t xml:space="preserve"> akan difokuskan untuk mendukung pemenuhan kebutuhan pelayanan dasar bagi masyarakat, terutamaseiring dengan penerapan kebijakan Standar Pelayanan Minimal (SPM) di daerah. </w:t>
      </w:r>
      <w:proofErr w:type="gramStart"/>
      <w:r w:rsidRPr="00443C17">
        <w:rPr>
          <w:rFonts w:eastAsia="Calibri"/>
          <w:color w:val="000000"/>
          <w:lang w:eastAsia="id-ID"/>
        </w:rPr>
        <w:t>Tujuannya adalah mewujudkan kesinambungan pembangunan di daerah serta meningkatkan kualitas pelaksanaan program/kegiatan prioritas nasional maupun prioritas daerah.Selain itu, kebijakan Dana Transfer ke Daerah juga diarahkan untuk sekaligus mendorong peningkatan kemandirian daerah melalui optimalisasi potensi ekonomi.</w:t>
      </w:r>
      <w:proofErr w:type="gramEnd"/>
      <w:r w:rsidRPr="00443C17">
        <w:rPr>
          <w:rFonts w:eastAsia="Calibri"/>
          <w:color w:val="000000"/>
          <w:lang w:eastAsia="id-ID"/>
        </w:rPr>
        <w:t xml:space="preserve"> Hal ini terkait dengan peningkatan </w:t>
      </w:r>
      <w:r w:rsidRPr="00443C17">
        <w:rPr>
          <w:rFonts w:eastAsia="Calibri"/>
          <w:i/>
          <w:iCs/>
          <w:color w:val="000000"/>
          <w:lang w:eastAsia="id-ID"/>
        </w:rPr>
        <w:t xml:space="preserve">local taxing power </w:t>
      </w:r>
      <w:r w:rsidRPr="00443C17">
        <w:rPr>
          <w:rFonts w:eastAsia="Calibri"/>
          <w:color w:val="000000"/>
          <w:lang w:eastAsia="id-ID"/>
        </w:rPr>
        <w:t xml:space="preserve">guna memperbesar sumber pendapatan daerah, terutama pasca dilaksanakannya devolusi Pajak Bumi dan Bangunan untuk </w:t>
      </w:r>
      <w:r w:rsidRPr="00443C17">
        <w:rPr>
          <w:rFonts w:eastAsia="Calibri"/>
          <w:color w:val="000000"/>
          <w:lang w:eastAsia="id-ID"/>
        </w:rPr>
        <w:lastRenderedPageBreak/>
        <w:t xml:space="preserve">Perkotaan dan Perdesaan (PBB) sesuai dengan UU No.28 tahun 2009 tentang Pajak Daerah dan Retribusi Daerah. </w:t>
      </w:r>
    </w:p>
    <w:p w:rsidR="00FD50A7" w:rsidRPr="00443C17" w:rsidRDefault="00FD50A7" w:rsidP="008F5C66">
      <w:pPr>
        <w:suppressAutoHyphens w:val="0"/>
        <w:autoSpaceDE w:val="0"/>
        <w:autoSpaceDN w:val="0"/>
        <w:adjustRightInd w:val="0"/>
        <w:spacing w:line="360" w:lineRule="auto"/>
        <w:ind w:left="567"/>
        <w:jc w:val="both"/>
        <w:rPr>
          <w:rFonts w:eastAsia="Calibri"/>
          <w:color w:val="000000"/>
          <w:lang w:eastAsia="id-ID"/>
        </w:rPr>
      </w:pPr>
      <w:r w:rsidRPr="00443C17">
        <w:rPr>
          <w:rFonts w:eastAsia="Calibri"/>
          <w:color w:val="000000"/>
          <w:lang w:eastAsia="id-ID"/>
        </w:rPr>
        <w:t>Arah kebijakan Transfe</w:t>
      </w:r>
      <w:r w:rsidR="00AF076E">
        <w:rPr>
          <w:rFonts w:eastAsia="Calibri"/>
          <w:color w:val="000000"/>
          <w:lang w:eastAsia="id-ID"/>
        </w:rPr>
        <w:t>r ke Daerah dalam RKP tahun 2016</w:t>
      </w:r>
      <w:r w:rsidRPr="00443C17">
        <w:rPr>
          <w:rFonts w:eastAsia="Calibri"/>
          <w:color w:val="000000"/>
          <w:lang w:eastAsia="id-ID"/>
        </w:rPr>
        <w:t xml:space="preserve"> adalah: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1. Meningkatkan kapasitas fiskal daerah dalam rangka penyelenggaraan pemerintahan yang menjadi kewenangan Daerah;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2. Mengurangi ketimpangan sumber pendanaan pemerintahan antara Pusat dan Daerah dan mengurangi kesenjangan pendanaan pemerintahan antardaerah;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3. Meningkatkan kuantitas dan kualitas pelayanan publik di daerah dan mengurangi kesenjangan pelayanan publik antardaerah;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4. Memprioritaskan penyediaan pelayanan dasar di daerah tertinggal, terluar, terpencil, terdepan, dan pasca bencana; </w:t>
      </w:r>
    </w:p>
    <w:p w:rsidR="00FD50A7" w:rsidRPr="00443C17" w:rsidRDefault="00FD50A7" w:rsidP="008F5C66">
      <w:pPr>
        <w:suppressAutoHyphens w:val="0"/>
        <w:autoSpaceDE w:val="0"/>
        <w:autoSpaceDN w:val="0"/>
        <w:adjustRightInd w:val="0"/>
        <w:spacing w:line="360" w:lineRule="auto"/>
        <w:ind w:left="567"/>
        <w:jc w:val="both"/>
        <w:rPr>
          <w:rFonts w:eastAsia="Calibri"/>
          <w:color w:val="000000"/>
          <w:lang w:eastAsia="id-ID"/>
        </w:rPr>
      </w:pPr>
      <w:r w:rsidRPr="00443C17">
        <w:rPr>
          <w:rFonts w:eastAsia="Calibri"/>
          <w:color w:val="000000"/>
          <w:lang w:eastAsia="id-ID"/>
        </w:rPr>
        <w:t xml:space="preserve">5. </w:t>
      </w:r>
      <w:r w:rsidR="00A37618">
        <w:rPr>
          <w:rFonts w:eastAsia="Calibri"/>
          <w:color w:val="000000"/>
          <w:lang w:eastAsia="id-ID"/>
        </w:rPr>
        <w:t xml:space="preserve">  </w:t>
      </w:r>
      <w:r w:rsidRPr="00443C17">
        <w:rPr>
          <w:rFonts w:eastAsia="Calibri"/>
          <w:color w:val="000000"/>
          <w:lang w:eastAsia="id-ID"/>
        </w:rPr>
        <w:t xml:space="preserve">Mendorong pertumbuhan ekonomi melalui pembangunan infrastruktur dasar;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6. Mendorong peningkatan kualitas pengelolaan keuangan daerah yang lebih efisien, efektif, transparan, dan akuntabel; </w:t>
      </w:r>
    </w:p>
    <w:p w:rsidR="00FD50A7" w:rsidRPr="00443C17" w:rsidRDefault="00FD50A7" w:rsidP="008F5C66">
      <w:pPr>
        <w:suppressAutoHyphens w:val="0"/>
        <w:autoSpaceDE w:val="0"/>
        <w:autoSpaceDN w:val="0"/>
        <w:adjustRightInd w:val="0"/>
        <w:spacing w:line="360" w:lineRule="auto"/>
        <w:ind w:left="993" w:hanging="426"/>
        <w:jc w:val="both"/>
        <w:rPr>
          <w:rFonts w:eastAsia="Calibri"/>
          <w:color w:val="000000"/>
          <w:lang w:eastAsia="id-ID"/>
        </w:rPr>
      </w:pPr>
      <w:r w:rsidRPr="00443C17">
        <w:rPr>
          <w:rFonts w:eastAsia="Calibri"/>
          <w:color w:val="000000"/>
          <w:lang w:eastAsia="id-ID"/>
        </w:rPr>
        <w:t xml:space="preserve">7. Meningkatkan kualitas pengalokasian Transfer ke Daerah dengan tetap memperhatikan akuntabilitas dan transparansi; </w:t>
      </w:r>
    </w:p>
    <w:p w:rsidR="00FD50A7" w:rsidRPr="00443C17" w:rsidRDefault="00FD50A7" w:rsidP="008F5C66">
      <w:pPr>
        <w:tabs>
          <w:tab w:val="left" w:pos="993"/>
        </w:tabs>
        <w:suppressAutoHyphens w:val="0"/>
        <w:autoSpaceDE w:val="0"/>
        <w:autoSpaceDN w:val="0"/>
        <w:adjustRightInd w:val="0"/>
        <w:spacing w:line="360" w:lineRule="auto"/>
        <w:ind w:left="567"/>
        <w:jc w:val="both"/>
        <w:rPr>
          <w:rFonts w:eastAsia="Calibri"/>
          <w:color w:val="000000"/>
          <w:lang w:eastAsia="id-ID"/>
        </w:rPr>
      </w:pPr>
      <w:r w:rsidRPr="00443C17">
        <w:rPr>
          <w:rFonts w:eastAsia="Calibri"/>
          <w:color w:val="000000"/>
          <w:lang w:eastAsia="id-ID"/>
        </w:rPr>
        <w:t xml:space="preserve">8. Meningkatkan kualitas pemantauan dan evaluasi Dana Transfer ke Daerah. </w:t>
      </w:r>
    </w:p>
    <w:p w:rsidR="00FD50A7" w:rsidRPr="00443C17" w:rsidRDefault="00FD50A7" w:rsidP="00945CFF">
      <w:pPr>
        <w:tabs>
          <w:tab w:val="left" w:pos="1134"/>
        </w:tabs>
        <w:spacing w:line="360" w:lineRule="auto"/>
        <w:ind w:left="567"/>
        <w:jc w:val="both"/>
        <w:rPr>
          <w:lang w:val="sv-SE"/>
        </w:rPr>
      </w:pPr>
    </w:p>
    <w:p w:rsidR="00945CFF" w:rsidRPr="00443C17" w:rsidRDefault="00C4007F" w:rsidP="00E23486">
      <w:pPr>
        <w:tabs>
          <w:tab w:val="left" w:pos="567"/>
        </w:tabs>
        <w:spacing w:after="120" w:line="360" w:lineRule="auto"/>
        <w:jc w:val="both"/>
        <w:rPr>
          <w:b/>
          <w:lang w:val="id-ID"/>
        </w:rPr>
      </w:pPr>
      <w:r w:rsidRPr="00443C17">
        <w:rPr>
          <w:b/>
          <w:lang w:val="id-ID"/>
        </w:rPr>
        <w:t>3.</w:t>
      </w:r>
      <w:r w:rsidR="00732F45" w:rsidRPr="00443C17">
        <w:rPr>
          <w:b/>
          <w:lang w:val="id-ID"/>
        </w:rPr>
        <w:t>5</w:t>
      </w:r>
      <w:r w:rsidR="00945CFF" w:rsidRPr="00443C17">
        <w:rPr>
          <w:b/>
          <w:lang w:val="sv-SE"/>
        </w:rPr>
        <w:t>.</w:t>
      </w:r>
      <w:r w:rsidR="00945CFF" w:rsidRPr="00443C17">
        <w:rPr>
          <w:b/>
          <w:lang w:val="sv-SE"/>
        </w:rPr>
        <w:tab/>
      </w:r>
      <w:r w:rsidR="00445AA1" w:rsidRPr="00443C17">
        <w:rPr>
          <w:b/>
          <w:lang w:val="id-ID"/>
        </w:rPr>
        <w:t>Lain-Lain Asumsi</w:t>
      </w:r>
    </w:p>
    <w:p w:rsidR="00945CFF" w:rsidRPr="00D90909" w:rsidRDefault="00945CFF" w:rsidP="00E23486">
      <w:pPr>
        <w:spacing w:line="360" w:lineRule="auto"/>
        <w:ind w:left="567" w:firstLine="851"/>
        <w:jc w:val="both"/>
        <w:rPr>
          <w:lang w:val="id-ID"/>
        </w:rPr>
      </w:pPr>
      <w:r w:rsidRPr="00443C17">
        <w:rPr>
          <w:lang w:val="sv-SE"/>
        </w:rPr>
        <w:t>Menurut Undang-undang Nomor 33 Tahun 2004 tentang Perimbangan Keuangan Antara Pemerintah Pusat dan Pemerintahan Daerah dan Peraturan</w:t>
      </w:r>
      <w:r w:rsidRPr="00D90909">
        <w:rPr>
          <w:lang w:val="sv-SE"/>
        </w:rPr>
        <w:t xml:space="preserve"> Pemerintah </w:t>
      </w:r>
      <w:r w:rsidRPr="00D90909">
        <w:rPr>
          <w:lang w:val="id-ID"/>
        </w:rPr>
        <w:t>N</w:t>
      </w:r>
      <w:r w:rsidRPr="00D90909">
        <w:rPr>
          <w:lang w:val="sv-SE"/>
        </w:rPr>
        <w:t xml:space="preserve">omor 55 </w:t>
      </w:r>
      <w:r w:rsidRPr="00D90909">
        <w:rPr>
          <w:lang w:val="id-ID"/>
        </w:rPr>
        <w:t>T</w:t>
      </w:r>
      <w:r w:rsidRPr="00D90909">
        <w:rPr>
          <w:lang w:val="sv-SE"/>
        </w:rPr>
        <w:t>ahun 2005 tentang Dana Perimbangan, dana perimbangan adalah dana yang bersumber dari pendapatan APBN yang dialokasikan kepada daerah untuk mendanai kebutuhan daerah dalam rangka pelaksanaan desentralisasi. Dana Perimbangan yang terdiri dari dana bagi hasil (DBH), Dana Alokasi Umum (DAU) dan Dana Alokasi Khusus (DAK), merupakan pendanaan pelaksanaan desentralisasi yang alokasinya tidak dapat dipisahkan satu dengan yang lain karena masing-masing jenis dana perimbangan tersebut sifatnya saling mengisi dan melengkapi</w:t>
      </w:r>
      <w:r w:rsidR="00A9339F" w:rsidRPr="00D90909">
        <w:rPr>
          <w:lang w:val="id-ID"/>
        </w:rPr>
        <w:t xml:space="preserve"> rangka pelaksanaan desentralisasi. Tujuan dari Dana Perimbangan adalah untuk membantu Daerah dalam mendanai kewenangannya, mengurangi ketimbangan sumber pendanaan pemerintahan antara Pusat dan Daerah, dan mengurangi kesenjangan pendanaan pemerintahan antardaerah</w:t>
      </w:r>
      <w:r w:rsidRPr="00D90909">
        <w:rPr>
          <w:lang w:val="sv-SE"/>
        </w:rPr>
        <w:t xml:space="preserve">. </w:t>
      </w:r>
    </w:p>
    <w:p w:rsidR="00945CFF" w:rsidRPr="00352EB2" w:rsidRDefault="00E23486" w:rsidP="00E23486">
      <w:pPr>
        <w:tabs>
          <w:tab w:val="left" w:pos="1134"/>
        </w:tabs>
        <w:spacing w:before="120" w:line="360" w:lineRule="auto"/>
        <w:ind w:left="1134" w:hanging="567"/>
        <w:jc w:val="both"/>
        <w:rPr>
          <w:lang w:val="id-ID"/>
        </w:rPr>
      </w:pPr>
      <w:r w:rsidRPr="00D90909">
        <w:rPr>
          <w:lang w:val="id-ID"/>
        </w:rPr>
        <w:t>1)</w:t>
      </w:r>
      <w:r w:rsidR="00945CFF" w:rsidRPr="00D90909">
        <w:rPr>
          <w:lang w:val="sv-SE"/>
        </w:rPr>
        <w:tab/>
      </w:r>
      <w:r w:rsidR="00945CFF" w:rsidRPr="00352EB2">
        <w:rPr>
          <w:lang w:val="sv-SE"/>
        </w:rPr>
        <w:t xml:space="preserve">Arah Kebijakan Pengalokasian Dana </w:t>
      </w:r>
      <w:r w:rsidR="00945CFF" w:rsidRPr="00352EB2">
        <w:rPr>
          <w:lang w:val="id-ID"/>
        </w:rPr>
        <w:t>Alokasi Umum</w:t>
      </w:r>
    </w:p>
    <w:p w:rsidR="003145E2" w:rsidRPr="00352EB2" w:rsidRDefault="003145E2" w:rsidP="003145E2">
      <w:pPr>
        <w:suppressAutoHyphens w:val="0"/>
        <w:autoSpaceDE w:val="0"/>
        <w:autoSpaceDN w:val="0"/>
        <w:adjustRightInd w:val="0"/>
        <w:spacing w:line="360" w:lineRule="auto"/>
        <w:ind w:left="1134"/>
        <w:jc w:val="both"/>
      </w:pPr>
      <w:r w:rsidRPr="00352EB2">
        <w:rPr>
          <w:rFonts w:eastAsia="Calibri"/>
          <w:color w:val="000000"/>
          <w:lang w:eastAsia="id-ID"/>
        </w:rPr>
        <w:t xml:space="preserve">Dana Alokasi Umum (DAU) merupakan </w:t>
      </w:r>
      <w:proofErr w:type="gramStart"/>
      <w:r w:rsidRPr="00352EB2">
        <w:rPr>
          <w:rFonts w:eastAsia="Calibri"/>
          <w:color w:val="000000"/>
          <w:lang w:eastAsia="id-ID"/>
        </w:rPr>
        <w:t>dana</w:t>
      </w:r>
      <w:proofErr w:type="gramEnd"/>
      <w:r w:rsidRPr="00352EB2">
        <w:rPr>
          <w:rFonts w:eastAsia="Calibri"/>
          <w:color w:val="000000"/>
          <w:lang w:eastAsia="id-ID"/>
        </w:rPr>
        <w:t xml:space="preserve"> yang bersumber dari pendapatan APBN yang dialokasikan dengan tujuan pemerataan kemampuan </w:t>
      </w:r>
      <w:r w:rsidRPr="00352EB2">
        <w:rPr>
          <w:rFonts w:eastAsia="Calibri"/>
          <w:color w:val="000000"/>
          <w:lang w:eastAsia="id-ID"/>
        </w:rPr>
        <w:lastRenderedPageBreak/>
        <w:t>keuangan antardaerah untuk mendanai kebutuhan Daerah dalam rangka pelaksanaan desentralisasi. Formulasi penghitungan dan mekanisme pengalokasian DAU diatur dalam UU No. 33 Tahun 2004 dan PP No. 55 Tahun 2005 tentang Dana Perimbangan. Jumlah alokasi DAU sekurang-kurangnya 26 persen dari Pendapatan Dalam Negeri neto yang ditetapkan dalam APBN sesuai dengan paraturan perundang-undangan.Sasaran yang ingin dicapai DAU pada tahun 2015 adalah peningkatan kualitas belanja daerah dalam hal penyediaan dan pengelolaan pelayanan publik serta infrastruktur dasar.</w:t>
      </w:r>
      <w:r w:rsidRPr="00352EB2">
        <w:t xml:space="preserve">Untuk mencapai sasaran tersebut, arah kebijakan pengalokasian DAU adalah </w:t>
      </w:r>
    </w:p>
    <w:p w:rsidR="003145E2" w:rsidRPr="00352EB2" w:rsidRDefault="003145E2" w:rsidP="003303B3">
      <w:pPr>
        <w:pStyle w:val="ListParagraph"/>
        <w:numPr>
          <w:ilvl w:val="0"/>
          <w:numId w:val="47"/>
        </w:numPr>
        <w:suppressAutoHyphens w:val="0"/>
        <w:autoSpaceDE w:val="0"/>
        <w:autoSpaceDN w:val="0"/>
        <w:adjustRightInd w:val="0"/>
        <w:spacing w:line="360" w:lineRule="auto"/>
        <w:jc w:val="both"/>
        <w:rPr>
          <w:rFonts w:eastAsia="Calibri"/>
          <w:color w:val="000000"/>
          <w:lang w:eastAsia="id-ID"/>
        </w:rPr>
      </w:pPr>
      <w:r w:rsidRPr="00352EB2">
        <w:rPr>
          <w:rFonts w:eastAsia="Calibri"/>
          <w:color w:val="000000"/>
          <w:lang w:eastAsia="id-ID"/>
        </w:rPr>
        <w:t xml:space="preserve">Mendorong efektivitas pemanfaatan DAU dalam kerangka peningkatan aksesibilitas publik terhadap pelayanan dasar dan sarana-prasarana daerah dengan memperhatikan efisiensi belanja; </w:t>
      </w:r>
    </w:p>
    <w:p w:rsidR="003145E2" w:rsidRPr="00352EB2" w:rsidRDefault="003145E2" w:rsidP="003303B3">
      <w:pPr>
        <w:pStyle w:val="ListParagraph"/>
        <w:numPr>
          <w:ilvl w:val="0"/>
          <w:numId w:val="47"/>
        </w:numPr>
        <w:suppressAutoHyphens w:val="0"/>
        <w:autoSpaceDE w:val="0"/>
        <w:autoSpaceDN w:val="0"/>
        <w:adjustRightInd w:val="0"/>
        <w:spacing w:line="360" w:lineRule="auto"/>
        <w:jc w:val="both"/>
        <w:rPr>
          <w:rFonts w:eastAsia="Calibri"/>
          <w:color w:val="000000"/>
          <w:lang w:eastAsia="id-ID"/>
        </w:rPr>
      </w:pPr>
      <w:r w:rsidRPr="00352EB2">
        <w:rPr>
          <w:rFonts w:eastAsia="Calibri"/>
          <w:color w:val="000000"/>
          <w:lang w:eastAsia="id-ID"/>
        </w:rPr>
        <w:t xml:space="preserve">Mengelola belanja aparatur yang lebih baik dengan perbaikan manajemen pengelolaan PNSD; </w:t>
      </w:r>
    </w:p>
    <w:p w:rsidR="003145E2" w:rsidRPr="00352EB2" w:rsidRDefault="003145E2" w:rsidP="003303B3">
      <w:pPr>
        <w:pStyle w:val="ListParagraph"/>
        <w:numPr>
          <w:ilvl w:val="0"/>
          <w:numId w:val="47"/>
        </w:numPr>
        <w:suppressAutoHyphens w:val="0"/>
        <w:autoSpaceDE w:val="0"/>
        <w:autoSpaceDN w:val="0"/>
        <w:adjustRightInd w:val="0"/>
        <w:spacing w:line="360" w:lineRule="auto"/>
        <w:jc w:val="both"/>
        <w:rPr>
          <w:rFonts w:eastAsia="Calibri"/>
          <w:color w:val="000000"/>
          <w:lang w:eastAsia="id-ID"/>
        </w:rPr>
      </w:pPr>
      <w:r w:rsidRPr="00352EB2">
        <w:rPr>
          <w:rFonts w:eastAsia="Calibri"/>
          <w:color w:val="000000"/>
          <w:lang w:eastAsia="id-ID"/>
        </w:rPr>
        <w:t xml:space="preserve">Memenuhi kebutuhan pendanaan SPM di daerah sesuai kemampuan keuangan negara; </w:t>
      </w:r>
    </w:p>
    <w:p w:rsidR="003145E2" w:rsidRPr="00352EB2" w:rsidRDefault="003145E2" w:rsidP="003303B3">
      <w:pPr>
        <w:pStyle w:val="ListParagraph"/>
        <w:numPr>
          <w:ilvl w:val="0"/>
          <w:numId w:val="47"/>
        </w:numPr>
        <w:suppressAutoHyphens w:val="0"/>
        <w:autoSpaceDE w:val="0"/>
        <w:autoSpaceDN w:val="0"/>
        <w:adjustRightInd w:val="0"/>
        <w:spacing w:line="360" w:lineRule="auto"/>
        <w:jc w:val="both"/>
        <w:rPr>
          <w:rFonts w:eastAsia="Calibri"/>
          <w:color w:val="000000"/>
          <w:lang w:eastAsia="id-ID"/>
        </w:rPr>
      </w:pPr>
      <w:r w:rsidRPr="00352EB2">
        <w:rPr>
          <w:rFonts w:eastAsia="Calibri"/>
          <w:color w:val="000000"/>
          <w:lang w:eastAsia="id-ID"/>
        </w:rPr>
        <w:t xml:space="preserve">Mendorong perencanaan dan penganggaran dari pemerintahan daerah yang dapat meningkatkan akuntabilitas dan transparansi dalam pelaksanaan kegiatan dengan sumber pendanaan DAU; </w:t>
      </w:r>
    </w:p>
    <w:p w:rsidR="003145E2" w:rsidRPr="00352EB2" w:rsidRDefault="003145E2" w:rsidP="003303B3">
      <w:pPr>
        <w:pStyle w:val="ListParagraph"/>
        <w:numPr>
          <w:ilvl w:val="0"/>
          <w:numId w:val="47"/>
        </w:numPr>
        <w:suppressAutoHyphens w:val="0"/>
        <w:autoSpaceDE w:val="0"/>
        <w:autoSpaceDN w:val="0"/>
        <w:adjustRightInd w:val="0"/>
        <w:spacing w:line="360" w:lineRule="auto"/>
        <w:jc w:val="both"/>
        <w:rPr>
          <w:rFonts w:eastAsia="Calibri"/>
          <w:color w:val="000000"/>
          <w:lang w:eastAsia="id-ID"/>
        </w:rPr>
      </w:pPr>
      <w:r w:rsidRPr="00352EB2">
        <w:rPr>
          <w:rFonts w:eastAsia="Calibri"/>
          <w:color w:val="000000"/>
          <w:lang w:eastAsia="id-ID"/>
        </w:rPr>
        <w:t xml:space="preserve">Menggunakan prinsip </w:t>
      </w:r>
      <w:r w:rsidRPr="00352EB2">
        <w:rPr>
          <w:rFonts w:eastAsia="Calibri"/>
          <w:i/>
          <w:iCs/>
          <w:color w:val="000000"/>
          <w:lang w:eastAsia="id-ID"/>
        </w:rPr>
        <w:t>non hold harmless</w:t>
      </w:r>
      <w:r w:rsidRPr="00352EB2">
        <w:rPr>
          <w:rFonts w:eastAsia="Calibri"/>
          <w:color w:val="000000"/>
          <w:lang w:eastAsia="id-ID"/>
        </w:rPr>
        <w:t xml:space="preserve">. </w:t>
      </w:r>
    </w:p>
    <w:p w:rsidR="00945CFF" w:rsidRPr="00594559" w:rsidRDefault="00E23486" w:rsidP="00E23486">
      <w:pPr>
        <w:tabs>
          <w:tab w:val="left" w:pos="1134"/>
        </w:tabs>
        <w:spacing w:before="120" w:line="360" w:lineRule="auto"/>
        <w:ind w:left="567"/>
        <w:jc w:val="both"/>
        <w:rPr>
          <w:lang w:val="id-ID"/>
        </w:rPr>
      </w:pPr>
      <w:r w:rsidRPr="00D90909">
        <w:rPr>
          <w:lang w:val="id-ID"/>
        </w:rPr>
        <w:t>2)</w:t>
      </w:r>
      <w:r w:rsidR="00945CFF" w:rsidRPr="00D90909">
        <w:rPr>
          <w:lang w:val="fi-FI"/>
        </w:rPr>
        <w:tab/>
      </w:r>
      <w:r w:rsidR="00945CFF" w:rsidRPr="00594559">
        <w:rPr>
          <w:lang w:val="fi-FI"/>
        </w:rPr>
        <w:t xml:space="preserve">Arah Kebijakan Pengalokasian Dana </w:t>
      </w:r>
      <w:r w:rsidR="00945CFF" w:rsidRPr="00594559">
        <w:rPr>
          <w:lang w:val="id-ID"/>
        </w:rPr>
        <w:t>Bagi Hasil</w:t>
      </w:r>
    </w:p>
    <w:p w:rsidR="009C0F59" w:rsidRPr="00594559" w:rsidRDefault="009C0F59" w:rsidP="009C0F59">
      <w:pPr>
        <w:pStyle w:val="ListParagraph"/>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 xml:space="preserve">Dana Bagi Hasil (DBH) merupakan </w:t>
      </w:r>
      <w:proofErr w:type="gramStart"/>
      <w:r w:rsidRPr="00594559">
        <w:rPr>
          <w:rFonts w:eastAsia="Calibri"/>
          <w:color w:val="000000"/>
          <w:lang w:eastAsia="id-ID"/>
        </w:rPr>
        <w:t>dana</w:t>
      </w:r>
      <w:proofErr w:type="gramEnd"/>
      <w:r w:rsidRPr="00594559">
        <w:rPr>
          <w:rFonts w:eastAsia="Calibri"/>
          <w:color w:val="000000"/>
          <w:lang w:eastAsia="id-ID"/>
        </w:rPr>
        <w:t xml:space="preserve"> yang bersumber dari pendapatan APBN yang dialokasikan kepada Daerah berdasarkan angka persentase untuk mendanai kebutuhan Daerah dalam rangka pelaksanaan desentralisasi. </w:t>
      </w:r>
      <w:proofErr w:type="gramStart"/>
      <w:r w:rsidRPr="00594559">
        <w:rPr>
          <w:rFonts w:eastAsia="Calibri"/>
          <w:color w:val="000000"/>
          <w:lang w:eastAsia="id-ID"/>
        </w:rPr>
        <w:t>Alokasi DBH ditujukan untuk mengurangi ketimpangan fiskal vertikal (</w:t>
      </w:r>
      <w:r w:rsidRPr="00594559">
        <w:rPr>
          <w:rFonts w:eastAsia="Calibri"/>
          <w:i/>
          <w:iCs/>
          <w:color w:val="000000"/>
          <w:lang w:eastAsia="id-ID"/>
        </w:rPr>
        <w:t>vertical fiscal imbalance</w:t>
      </w:r>
      <w:r w:rsidRPr="00594559">
        <w:rPr>
          <w:rFonts w:eastAsia="Calibri"/>
          <w:color w:val="000000"/>
          <w:lang w:eastAsia="id-ID"/>
        </w:rPr>
        <w:t>) antara Pemerintah Pusat dan Pemerintah Daerah.</w:t>
      </w:r>
      <w:proofErr w:type="gramEnd"/>
    </w:p>
    <w:p w:rsidR="009C0F59" w:rsidRPr="00594559" w:rsidRDefault="009C0F59" w:rsidP="009C0F59">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 xml:space="preserve">DBH terdiri atas: </w:t>
      </w:r>
    </w:p>
    <w:p w:rsidR="009C0F59" w:rsidRPr="00594559" w:rsidRDefault="009C0F59" w:rsidP="009C0F59">
      <w:pPr>
        <w:suppressAutoHyphens w:val="0"/>
        <w:autoSpaceDE w:val="0"/>
        <w:autoSpaceDN w:val="0"/>
        <w:adjustRightInd w:val="0"/>
        <w:spacing w:line="360" w:lineRule="auto"/>
        <w:ind w:left="1418" w:hanging="284"/>
        <w:jc w:val="both"/>
        <w:rPr>
          <w:rFonts w:eastAsia="Calibri"/>
          <w:color w:val="000000"/>
          <w:lang w:eastAsia="id-ID"/>
        </w:rPr>
      </w:pPr>
      <w:proofErr w:type="gramStart"/>
      <w:r w:rsidRPr="00594559">
        <w:rPr>
          <w:rFonts w:eastAsia="Calibri"/>
          <w:color w:val="000000"/>
          <w:lang w:eastAsia="id-ID"/>
        </w:rPr>
        <w:t>a. DBH</w:t>
      </w:r>
      <w:proofErr w:type="gramEnd"/>
      <w:r w:rsidRPr="00594559">
        <w:rPr>
          <w:rFonts w:eastAsia="Calibri"/>
          <w:color w:val="000000"/>
          <w:lang w:eastAsia="id-ID"/>
        </w:rPr>
        <w:t xml:space="preserve"> Pajak yang terdiri atas PBB (selain PBB Perkotaan dan Perdesaan), PPh pasal 21 dan 25/29 Wajib Pajak Orang Pribadi Dalam Negeri (WPOPDN) </w:t>
      </w:r>
    </w:p>
    <w:p w:rsidR="009C0F59" w:rsidRPr="00594559" w:rsidRDefault="009C0F59" w:rsidP="009C0F59">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 xml:space="preserve">b. DBH Cukai Hasil Tembakau (CHT); </w:t>
      </w:r>
    </w:p>
    <w:p w:rsidR="009C0F59" w:rsidRPr="00594559" w:rsidRDefault="009C0F59" w:rsidP="009C0F59">
      <w:pPr>
        <w:suppressAutoHyphens w:val="0"/>
        <w:autoSpaceDE w:val="0"/>
        <w:autoSpaceDN w:val="0"/>
        <w:adjustRightInd w:val="0"/>
        <w:spacing w:line="360" w:lineRule="auto"/>
        <w:ind w:left="1418" w:hanging="284"/>
        <w:jc w:val="both"/>
        <w:rPr>
          <w:rFonts w:eastAsia="Calibri"/>
          <w:color w:val="000000"/>
          <w:lang w:eastAsia="id-ID"/>
        </w:rPr>
      </w:pPr>
      <w:r w:rsidRPr="00594559">
        <w:rPr>
          <w:rFonts w:eastAsia="Calibri"/>
          <w:color w:val="000000"/>
          <w:lang w:eastAsia="id-ID"/>
        </w:rPr>
        <w:t xml:space="preserve">c. DBH Sumber Daya Alam (SDA) terdiri dari Kehutanan, Pertambangan Umum, Perikanan, Minyak Bumi, Gas Bumi, dan Panas Bumi. </w:t>
      </w:r>
    </w:p>
    <w:p w:rsidR="00AF076E" w:rsidRDefault="009C0F59" w:rsidP="009C0F59">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lastRenderedPageBreak/>
        <w:t xml:space="preserve">Prinsip yang digunakan DBH adalah prinsip </w:t>
      </w:r>
      <w:r w:rsidRPr="00594559">
        <w:rPr>
          <w:rFonts w:eastAsia="Calibri"/>
          <w:i/>
          <w:iCs/>
          <w:color w:val="000000"/>
          <w:lang w:eastAsia="id-ID"/>
        </w:rPr>
        <w:t>by origin</w:t>
      </w:r>
      <w:r w:rsidRPr="00594559">
        <w:rPr>
          <w:rFonts w:eastAsia="Calibri"/>
          <w:color w:val="000000"/>
          <w:lang w:eastAsia="id-ID"/>
        </w:rPr>
        <w:t xml:space="preserve">, yakni Daerah penghasil (provinsi/kabupaten/kota) mendapatkan bagian (persentase) yang lebih besar, sementara Daerah lain dalam satu provinsi mendapatkan bagian (persentase) berdasarkan pemerataan. </w:t>
      </w:r>
      <w:proofErr w:type="gramStart"/>
      <w:r w:rsidRPr="00594559">
        <w:rPr>
          <w:rFonts w:eastAsia="Calibri"/>
          <w:color w:val="000000"/>
          <w:lang w:eastAsia="id-ID"/>
        </w:rPr>
        <w:t>Prinsip lainnya adalah prinsip realisasi, yakni DBH disalurkan berdasarkan realisasi Penerimaan Negara Pajak (PNP) dan Penerimaan Negara Bukan Pajak (PNBP) tahun berjalan.</w:t>
      </w:r>
      <w:proofErr w:type="gramEnd"/>
    </w:p>
    <w:p w:rsidR="009C0F59" w:rsidRPr="00594559" w:rsidRDefault="009C0F59" w:rsidP="009C0F59">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b/>
          <w:bCs/>
          <w:color w:val="000000"/>
          <w:lang w:eastAsia="id-ID"/>
        </w:rPr>
        <w:t xml:space="preserve">Arah kebijakan DBH adalah: </w:t>
      </w:r>
    </w:p>
    <w:p w:rsidR="009C0F59" w:rsidRPr="00594559" w:rsidRDefault="009C0F59" w:rsidP="009C0F59">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 xml:space="preserve">1. Meningkatkan transparansi dan akuntabilitas pengelolaan DBH; </w:t>
      </w:r>
    </w:p>
    <w:p w:rsidR="009C0F59" w:rsidRPr="00594559" w:rsidRDefault="009C0F59" w:rsidP="009C0F59">
      <w:pPr>
        <w:suppressAutoHyphens w:val="0"/>
        <w:autoSpaceDE w:val="0"/>
        <w:autoSpaceDN w:val="0"/>
        <w:adjustRightInd w:val="0"/>
        <w:spacing w:line="360" w:lineRule="auto"/>
        <w:ind w:left="1418" w:hanging="284"/>
        <w:jc w:val="both"/>
        <w:rPr>
          <w:rFonts w:eastAsia="Calibri"/>
          <w:color w:val="000000"/>
          <w:lang w:eastAsia="id-ID"/>
        </w:rPr>
      </w:pPr>
      <w:r w:rsidRPr="00594559">
        <w:rPr>
          <w:rFonts w:eastAsia="Calibri"/>
          <w:color w:val="000000"/>
          <w:lang w:eastAsia="id-ID"/>
        </w:rPr>
        <w:t xml:space="preserve">2. Menetapkan alokasi DBH secara tepat waktu dan tepat jumlah sesuai dengan rencana penerimaan berdasarkan potensi daerah penghasil; </w:t>
      </w:r>
    </w:p>
    <w:p w:rsidR="009C0F59" w:rsidRPr="00594559" w:rsidRDefault="009C0F59" w:rsidP="009C0F59">
      <w:pPr>
        <w:suppressAutoHyphens w:val="0"/>
        <w:autoSpaceDE w:val="0"/>
        <w:autoSpaceDN w:val="0"/>
        <w:adjustRightInd w:val="0"/>
        <w:spacing w:line="360" w:lineRule="auto"/>
        <w:ind w:left="1418" w:hanging="284"/>
        <w:jc w:val="both"/>
        <w:rPr>
          <w:rFonts w:eastAsia="Calibri"/>
          <w:color w:val="000000"/>
          <w:lang w:eastAsia="id-ID"/>
        </w:rPr>
      </w:pPr>
      <w:r w:rsidRPr="00594559">
        <w:rPr>
          <w:rFonts w:eastAsia="Calibri"/>
          <w:color w:val="000000"/>
          <w:lang w:eastAsia="id-ID"/>
        </w:rPr>
        <w:t xml:space="preserve">3. Menyempurnakan sistem penganggaran dan pelaksanaan atas PNBP yang dibagihasilkan ke daerah. </w:t>
      </w:r>
    </w:p>
    <w:p w:rsidR="00945CFF" w:rsidRPr="00594559" w:rsidRDefault="00DA43A9" w:rsidP="00DA43A9">
      <w:pPr>
        <w:tabs>
          <w:tab w:val="left" w:pos="1134"/>
        </w:tabs>
        <w:suppressAutoHyphens w:val="0"/>
        <w:spacing w:before="120" w:line="360" w:lineRule="auto"/>
        <w:ind w:left="567"/>
        <w:jc w:val="both"/>
        <w:rPr>
          <w:lang w:val="fi-FI"/>
        </w:rPr>
      </w:pPr>
      <w:r w:rsidRPr="00D90909">
        <w:rPr>
          <w:lang w:val="id-ID"/>
        </w:rPr>
        <w:t>3)</w:t>
      </w:r>
      <w:r w:rsidR="004D0193" w:rsidRPr="00594559">
        <w:rPr>
          <w:lang w:val="id-ID"/>
        </w:rPr>
        <w:tab/>
      </w:r>
      <w:r w:rsidR="00945CFF" w:rsidRPr="00594559">
        <w:rPr>
          <w:lang w:val="fi-FI"/>
        </w:rPr>
        <w:t>Arah Kebijakan Pengalokasian Dana Alokasi Khusus</w:t>
      </w:r>
      <w:r w:rsidR="00945CFF" w:rsidRPr="00594559">
        <w:rPr>
          <w:lang w:val="id-ID"/>
        </w:rPr>
        <w:t xml:space="preserve"> (DAK)</w:t>
      </w:r>
    </w:p>
    <w:p w:rsidR="00CA7A5A" w:rsidRPr="00594559" w:rsidRDefault="00CA7A5A" w:rsidP="00CA7A5A">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 xml:space="preserve">Dana Alokasi Khusus adalah </w:t>
      </w:r>
      <w:proofErr w:type="gramStart"/>
      <w:r w:rsidRPr="00594559">
        <w:rPr>
          <w:rFonts w:eastAsia="Calibri"/>
          <w:color w:val="000000"/>
          <w:lang w:eastAsia="id-ID"/>
        </w:rPr>
        <w:t>dana</w:t>
      </w:r>
      <w:proofErr w:type="gramEnd"/>
      <w:r w:rsidRPr="00594559">
        <w:rPr>
          <w:rFonts w:eastAsia="Calibri"/>
          <w:color w:val="000000"/>
          <w:lang w:eastAsia="id-ID"/>
        </w:rPr>
        <w:t xml:space="preserve"> yang bersumber dari APBN dan dialokasikan kepada daerah tertentu dengan tujuan membantu mendanai kegiatan khusus yang merupakan urusan daerah dan sesuai dengan prioritas nasional. </w:t>
      </w:r>
      <w:proofErr w:type="gramStart"/>
      <w:r w:rsidRPr="00594559">
        <w:rPr>
          <w:rFonts w:eastAsia="Calibri"/>
          <w:color w:val="000000"/>
          <w:lang w:eastAsia="id-ID"/>
        </w:rPr>
        <w:t>Sasaran yang ingin dicapai adalah terbantunya daerah dalam membiayai kebutuhan sarana dan prasarana dasar serta mendorong percepatan pembangunan daerah.</w:t>
      </w:r>
      <w:proofErr w:type="gramEnd"/>
    </w:p>
    <w:p w:rsidR="00CA7A5A" w:rsidRPr="00594559" w:rsidRDefault="00CA7A5A" w:rsidP="00CA7A5A">
      <w:pPr>
        <w:suppressAutoHyphens w:val="0"/>
        <w:autoSpaceDE w:val="0"/>
        <w:autoSpaceDN w:val="0"/>
        <w:adjustRightInd w:val="0"/>
        <w:spacing w:line="360" w:lineRule="auto"/>
        <w:ind w:left="1134"/>
        <w:jc w:val="both"/>
        <w:rPr>
          <w:rFonts w:eastAsia="Calibri"/>
          <w:color w:val="000000"/>
          <w:lang w:eastAsia="id-ID"/>
        </w:rPr>
      </w:pPr>
      <w:r w:rsidRPr="00594559">
        <w:rPr>
          <w:rFonts w:eastAsia="Calibri"/>
          <w:color w:val="000000"/>
          <w:lang w:eastAsia="id-ID"/>
        </w:rPr>
        <w:t>Alokasi DAK ke daerah ditentukan berdasarkan tiga kriteria sebagai berikut:</w:t>
      </w:r>
    </w:p>
    <w:p w:rsidR="00CA7A5A" w:rsidRPr="00594559" w:rsidRDefault="00CA7A5A" w:rsidP="00CA7A5A">
      <w:pPr>
        <w:pStyle w:val="ListParagraph"/>
        <w:numPr>
          <w:ilvl w:val="0"/>
          <w:numId w:val="48"/>
        </w:numPr>
        <w:suppressAutoHyphens w:val="0"/>
        <w:autoSpaceDE w:val="0"/>
        <w:autoSpaceDN w:val="0"/>
        <w:adjustRightInd w:val="0"/>
        <w:spacing w:line="360" w:lineRule="auto"/>
        <w:jc w:val="both"/>
        <w:rPr>
          <w:rFonts w:eastAsia="Calibri"/>
          <w:color w:val="000000"/>
          <w:lang w:eastAsia="id-ID"/>
        </w:rPr>
      </w:pPr>
      <w:r w:rsidRPr="00594559">
        <w:rPr>
          <w:rFonts w:eastAsia="Calibri"/>
          <w:b/>
          <w:bCs/>
          <w:color w:val="000000"/>
          <w:lang w:eastAsia="id-ID"/>
        </w:rPr>
        <w:t>Kriteria Umum</w:t>
      </w:r>
      <w:r w:rsidRPr="00594559">
        <w:rPr>
          <w:rFonts w:eastAsia="Calibri"/>
          <w:color w:val="000000"/>
          <w:lang w:eastAsia="id-ID"/>
        </w:rPr>
        <w:t xml:space="preserve">, dirumuskan berdasarkan kemampuan keuangan daerah yang dicerminkan dari penerimaan umum APBD setelah dikurangi belanja Pegawai Negeri Sipil Daerah ; </w:t>
      </w:r>
    </w:p>
    <w:p w:rsidR="00CA7A5A" w:rsidRPr="00594559" w:rsidRDefault="00CA7A5A" w:rsidP="00CA7A5A">
      <w:pPr>
        <w:pStyle w:val="ListParagraph"/>
        <w:numPr>
          <w:ilvl w:val="0"/>
          <w:numId w:val="48"/>
        </w:numPr>
        <w:suppressAutoHyphens w:val="0"/>
        <w:autoSpaceDE w:val="0"/>
        <w:autoSpaceDN w:val="0"/>
        <w:adjustRightInd w:val="0"/>
        <w:spacing w:line="360" w:lineRule="auto"/>
        <w:jc w:val="both"/>
        <w:rPr>
          <w:rFonts w:eastAsia="Calibri"/>
          <w:color w:val="000000"/>
          <w:lang w:eastAsia="id-ID"/>
        </w:rPr>
      </w:pPr>
      <w:r w:rsidRPr="00594559">
        <w:rPr>
          <w:rFonts w:eastAsia="Calibri"/>
          <w:b/>
          <w:bCs/>
          <w:color w:val="000000"/>
          <w:lang w:eastAsia="id-ID"/>
        </w:rPr>
        <w:t>Kriteria Khusus</w:t>
      </w:r>
      <w:r w:rsidRPr="00594559">
        <w:rPr>
          <w:rFonts w:eastAsia="Calibri"/>
          <w:color w:val="000000"/>
          <w:lang w:eastAsia="id-ID"/>
        </w:rPr>
        <w:t>, yang dirumuskan berdasarkan peraturan perundang-undangan yang mengatur penyelenggaraan otonomi khusus dan karakteristik daerah</w:t>
      </w:r>
      <w:r w:rsidRPr="00594559">
        <w:rPr>
          <w:rFonts w:eastAsia="Calibri"/>
          <w:b/>
          <w:bCs/>
          <w:color w:val="000000"/>
          <w:lang w:eastAsia="id-ID"/>
        </w:rPr>
        <w:t xml:space="preserve">; </w:t>
      </w:r>
    </w:p>
    <w:p w:rsidR="00CA7A5A" w:rsidRPr="00594559" w:rsidRDefault="00CA7A5A" w:rsidP="00CA7A5A">
      <w:pPr>
        <w:pStyle w:val="ListParagraph"/>
        <w:numPr>
          <w:ilvl w:val="0"/>
          <w:numId w:val="48"/>
        </w:numPr>
        <w:suppressAutoHyphens w:val="0"/>
        <w:autoSpaceDE w:val="0"/>
        <w:autoSpaceDN w:val="0"/>
        <w:adjustRightInd w:val="0"/>
        <w:spacing w:line="360" w:lineRule="auto"/>
        <w:jc w:val="both"/>
        <w:rPr>
          <w:rFonts w:eastAsia="Calibri"/>
          <w:color w:val="000000"/>
          <w:lang w:eastAsia="id-ID"/>
        </w:rPr>
      </w:pPr>
      <w:r w:rsidRPr="00594559">
        <w:rPr>
          <w:rFonts w:eastAsia="Calibri"/>
          <w:b/>
          <w:bCs/>
          <w:color w:val="000000"/>
          <w:lang w:eastAsia="id-ID"/>
        </w:rPr>
        <w:t>Kriteria Teknis</w:t>
      </w:r>
      <w:r w:rsidRPr="00594559">
        <w:rPr>
          <w:rFonts w:eastAsia="Calibri"/>
          <w:color w:val="000000"/>
          <w:lang w:eastAsia="id-ID"/>
        </w:rPr>
        <w:t xml:space="preserve">, disusun berdasarkan indikator-indikator kegiatan khusus yang </w:t>
      </w:r>
      <w:proofErr w:type="gramStart"/>
      <w:r w:rsidRPr="00594559">
        <w:rPr>
          <w:rFonts w:eastAsia="Calibri"/>
          <w:color w:val="000000"/>
          <w:lang w:eastAsia="id-ID"/>
        </w:rPr>
        <w:t>akan</w:t>
      </w:r>
      <w:proofErr w:type="gramEnd"/>
      <w:r w:rsidRPr="00594559">
        <w:rPr>
          <w:rFonts w:eastAsia="Calibri"/>
          <w:color w:val="000000"/>
          <w:lang w:eastAsia="id-ID"/>
        </w:rPr>
        <w:t xml:space="preserve"> didanai dari DAK, yang dirumuskan melalui indeks teknis oleh Kementerian teknis terkait. </w:t>
      </w:r>
    </w:p>
    <w:p w:rsidR="00CA7A5A" w:rsidRDefault="00CA7A5A" w:rsidP="00CA7A5A">
      <w:pPr>
        <w:pStyle w:val="Default"/>
        <w:spacing w:line="360" w:lineRule="auto"/>
        <w:ind w:left="1134"/>
        <w:jc w:val="both"/>
        <w:rPr>
          <w:rFonts w:ascii="Times New Roman" w:hAnsi="Times New Roman" w:cs="Times New Roman"/>
          <w:lang w:val="en-US"/>
        </w:rPr>
      </w:pPr>
      <w:r w:rsidRPr="00594559">
        <w:rPr>
          <w:rFonts w:ascii="Times New Roman" w:hAnsi="Times New Roman" w:cs="Times New Roman"/>
        </w:rPr>
        <w:t>Kebijakan bidang DAK ditentukan berdasarkan kebutuhan pada dukungan terhadap pencapaian prioritas nasional, yang akan difokuskan pada kebutuhan sarana dan prasarana pelayanan dasar masyarakat (khususnya sesuai SPM) serta prioritas nasional lain sesuai RPJMN dan RKP. Pada tahun 201</w:t>
      </w:r>
      <w:r w:rsidR="00AF076E">
        <w:rPr>
          <w:rFonts w:ascii="Times New Roman" w:hAnsi="Times New Roman" w:cs="Times New Roman"/>
          <w:lang w:val="en-US"/>
        </w:rPr>
        <w:t>6</w:t>
      </w:r>
      <w:r w:rsidRPr="00594559">
        <w:rPr>
          <w:rFonts w:ascii="Times New Roman" w:hAnsi="Times New Roman" w:cs="Times New Roman"/>
        </w:rPr>
        <w:t xml:space="preserve">, dilakukan restrukturisasi bidang DAK sehingga lebih </w:t>
      </w:r>
      <w:r w:rsidRPr="00594559">
        <w:rPr>
          <w:rFonts w:ascii="Times New Roman" w:hAnsi="Times New Roman" w:cs="Times New Roman"/>
          <w:lang w:val="en-US"/>
        </w:rPr>
        <w:t xml:space="preserve">fokus dan berdampak signifikan. Pemerintah akan lebih memperhatikan pengalokasian </w:t>
      </w:r>
      <w:r w:rsidRPr="00594559">
        <w:rPr>
          <w:rFonts w:ascii="Times New Roman" w:hAnsi="Times New Roman" w:cs="Times New Roman"/>
          <w:lang w:val="en-US"/>
        </w:rPr>
        <w:lastRenderedPageBreak/>
        <w:t>DAK kepada daerah-daerah tertinggal, perbatasan, terluar, terpencil, pesisir dan kepulauan</w:t>
      </w:r>
      <w:proofErr w:type="gramStart"/>
      <w:r w:rsidRPr="00594559">
        <w:rPr>
          <w:rFonts w:ascii="Times New Roman" w:hAnsi="Times New Roman" w:cs="Times New Roman"/>
          <w:lang w:val="en-US"/>
        </w:rPr>
        <w:t>,bersinergi</w:t>
      </w:r>
      <w:proofErr w:type="gramEnd"/>
      <w:r w:rsidRPr="00594559">
        <w:rPr>
          <w:rFonts w:ascii="Times New Roman" w:hAnsi="Times New Roman" w:cs="Times New Roman"/>
          <w:lang w:val="en-US"/>
        </w:rPr>
        <w:t xml:space="preserve"> dengan dana-dana kementerian dan lembaga. </w:t>
      </w:r>
    </w:p>
    <w:p w:rsidR="00CA7A5A" w:rsidRPr="00594559" w:rsidRDefault="00CA7A5A" w:rsidP="00CA7A5A">
      <w:pPr>
        <w:spacing w:line="360" w:lineRule="auto"/>
        <w:ind w:left="1134"/>
        <w:jc w:val="both"/>
        <w:rPr>
          <w:rFonts w:eastAsia="Calibri"/>
          <w:color w:val="000000"/>
          <w:lang w:eastAsia="id-ID"/>
        </w:rPr>
      </w:pPr>
      <w:r w:rsidRPr="00594559">
        <w:rPr>
          <w:rFonts w:eastAsia="Calibri"/>
          <w:color w:val="000000"/>
          <w:lang w:eastAsia="id-ID"/>
        </w:rPr>
        <w:t>Pada tahun 201</w:t>
      </w:r>
      <w:r w:rsidR="00AF076E">
        <w:rPr>
          <w:rFonts w:eastAsia="Calibri"/>
          <w:color w:val="000000"/>
          <w:lang w:eastAsia="id-ID"/>
        </w:rPr>
        <w:t>6</w:t>
      </w:r>
      <w:r w:rsidRPr="00594559">
        <w:rPr>
          <w:rFonts w:eastAsia="Calibri"/>
          <w:color w:val="000000"/>
          <w:lang w:eastAsia="id-ID"/>
        </w:rPr>
        <w:t xml:space="preserve">, bidang DAK mencakup dua kelompok, yaitu: </w:t>
      </w:r>
    </w:p>
    <w:p w:rsidR="009F2BDE" w:rsidRPr="00594559" w:rsidRDefault="00CA7A5A" w:rsidP="00CA7A5A">
      <w:pPr>
        <w:spacing w:line="360" w:lineRule="auto"/>
        <w:ind w:left="1134"/>
        <w:jc w:val="both"/>
        <w:rPr>
          <w:b/>
        </w:rPr>
      </w:pPr>
      <w:proofErr w:type="gramStart"/>
      <w:r w:rsidRPr="00594559">
        <w:rPr>
          <w:rFonts w:eastAsia="Calibri"/>
          <w:color w:val="000000"/>
          <w:lang w:eastAsia="id-ID"/>
        </w:rPr>
        <w:t>a. DAK</w:t>
      </w:r>
      <w:proofErr w:type="gramEnd"/>
      <w:r w:rsidRPr="00594559">
        <w:rPr>
          <w:rFonts w:eastAsia="Calibri"/>
          <w:color w:val="000000"/>
          <w:lang w:eastAsia="id-ID"/>
        </w:rPr>
        <w:t xml:space="preserve"> </w:t>
      </w:r>
      <w:r w:rsidR="006A6D2A">
        <w:rPr>
          <w:rFonts w:eastAsia="Calibri"/>
          <w:color w:val="000000"/>
          <w:lang w:eastAsia="id-ID"/>
        </w:rPr>
        <w:t xml:space="preserve">Reguler; </w:t>
      </w:r>
      <w:r w:rsidRPr="00594559">
        <w:rPr>
          <w:rFonts w:eastAsia="Calibri"/>
          <w:color w:val="000000"/>
          <w:lang w:eastAsia="id-ID"/>
        </w:rPr>
        <w:t xml:space="preserve"> b. DAK </w:t>
      </w:r>
      <w:r w:rsidR="006A6D2A">
        <w:rPr>
          <w:rFonts w:eastAsia="Calibri"/>
          <w:color w:val="000000"/>
          <w:lang w:eastAsia="id-ID"/>
        </w:rPr>
        <w:t>Infrastruktur Publik; dan c. DAK Afirmasi.</w:t>
      </w:r>
    </w:p>
    <w:p w:rsidR="00987BA6" w:rsidRDefault="00987BA6" w:rsidP="00732F45">
      <w:pPr>
        <w:pStyle w:val="PlainText"/>
        <w:jc w:val="center"/>
        <w:rPr>
          <w:rFonts w:ascii="Times New Roman" w:hAnsi="Times New Roman"/>
          <w:b/>
          <w:sz w:val="24"/>
          <w:szCs w:val="24"/>
        </w:rPr>
      </w:pPr>
    </w:p>
    <w:p w:rsidR="00AF076E" w:rsidRPr="00594559" w:rsidRDefault="00AF076E" w:rsidP="00732F45">
      <w:pPr>
        <w:pStyle w:val="PlainText"/>
        <w:jc w:val="center"/>
        <w:rPr>
          <w:rFonts w:ascii="Times New Roman" w:hAnsi="Times New Roman"/>
          <w:b/>
          <w:sz w:val="24"/>
          <w:szCs w:val="24"/>
        </w:rPr>
      </w:pPr>
    </w:p>
    <w:p w:rsidR="00732F45" w:rsidRPr="00594559" w:rsidRDefault="00C11675" w:rsidP="00732F45">
      <w:pPr>
        <w:pStyle w:val="PlainText"/>
        <w:jc w:val="center"/>
        <w:rPr>
          <w:rFonts w:ascii="Times New Roman" w:hAnsi="Times New Roman"/>
          <w:b/>
          <w:sz w:val="24"/>
          <w:szCs w:val="24"/>
          <w:lang w:val="id-ID"/>
        </w:rPr>
      </w:pPr>
      <w:r w:rsidRPr="00594559">
        <w:rPr>
          <w:rFonts w:ascii="Times New Roman" w:hAnsi="Times New Roman"/>
          <w:b/>
          <w:sz w:val="24"/>
          <w:szCs w:val="24"/>
          <w:lang w:val="id-ID"/>
        </w:rPr>
        <w:t>T</w:t>
      </w:r>
      <w:r w:rsidR="00732F45" w:rsidRPr="00594559">
        <w:rPr>
          <w:rFonts w:ascii="Times New Roman" w:hAnsi="Times New Roman"/>
          <w:b/>
          <w:sz w:val="24"/>
          <w:szCs w:val="24"/>
          <w:lang w:val="sv-SE"/>
        </w:rPr>
        <w:t xml:space="preserve">abel </w:t>
      </w:r>
      <w:r w:rsidR="00732F45" w:rsidRPr="00594559">
        <w:rPr>
          <w:rFonts w:ascii="Times New Roman" w:hAnsi="Times New Roman"/>
          <w:b/>
          <w:sz w:val="24"/>
          <w:szCs w:val="24"/>
          <w:lang w:val="id-ID"/>
        </w:rPr>
        <w:t>3</w:t>
      </w:r>
      <w:r w:rsidR="00732F45" w:rsidRPr="00594559">
        <w:rPr>
          <w:rFonts w:ascii="Times New Roman" w:hAnsi="Times New Roman"/>
          <w:b/>
          <w:sz w:val="24"/>
          <w:szCs w:val="24"/>
          <w:lang w:val="sv-SE"/>
        </w:rPr>
        <w:t>.</w:t>
      </w:r>
      <w:r w:rsidR="00732F45" w:rsidRPr="00594559">
        <w:rPr>
          <w:rFonts w:ascii="Times New Roman" w:hAnsi="Times New Roman"/>
          <w:b/>
          <w:sz w:val="24"/>
          <w:szCs w:val="24"/>
          <w:lang w:val="id-ID"/>
        </w:rPr>
        <w:t>3.</w:t>
      </w:r>
    </w:p>
    <w:p w:rsidR="00732F45" w:rsidRPr="00594559" w:rsidRDefault="009A59AD" w:rsidP="00732F45">
      <w:pPr>
        <w:pStyle w:val="PlainText"/>
        <w:jc w:val="center"/>
        <w:rPr>
          <w:rFonts w:ascii="Times New Roman" w:hAnsi="Times New Roman"/>
          <w:sz w:val="24"/>
          <w:szCs w:val="24"/>
        </w:rPr>
      </w:pPr>
      <w:r w:rsidRPr="00594559">
        <w:rPr>
          <w:rFonts w:ascii="Times New Roman" w:hAnsi="Times New Roman"/>
          <w:sz w:val="24"/>
          <w:szCs w:val="24"/>
          <w:lang w:val="id-ID"/>
        </w:rPr>
        <w:t>Kelompok Bidang DAK 201</w:t>
      </w:r>
      <w:r w:rsidR="00B0135E">
        <w:rPr>
          <w:rFonts w:ascii="Times New Roman" w:hAnsi="Times New Roman"/>
          <w:sz w:val="24"/>
          <w:szCs w:val="24"/>
        </w:rPr>
        <w:t>6</w:t>
      </w:r>
    </w:p>
    <w:p w:rsidR="00732F45" w:rsidRPr="00594559" w:rsidRDefault="00732F45" w:rsidP="00732F45">
      <w:pPr>
        <w:pStyle w:val="PlainText"/>
        <w:jc w:val="center"/>
        <w:rPr>
          <w:rFonts w:ascii="Times New Roman" w:hAnsi="Times New Roman"/>
          <w:sz w:val="24"/>
          <w:szCs w:val="24"/>
        </w:rPr>
      </w:pPr>
    </w:p>
    <w:tbl>
      <w:tblPr>
        <w:tblW w:w="8867" w:type="dxa"/>
        <w:tblInd w:w="108" w:type="dxa"/>
        <w:tblLook w:val="04A0" w:firstRow="1" w:lastRow="0" w:firstColumn="1" w:lastColumn="0" w:noHBand="0" w:noVBand="1"/>
      </w:tblPr>
      <w:tblGrid>
        <w:gridCol w:w="709"/>
        <w:gridCol w:w="7330"/>
        <w:gridCol w:w="276"/>
        <w:gridCol w:w="276"/>
        <w:gridCol w:w="276"/>
      </w:tblGrid>
      <w:tr w:rsidR="009F3601" w:rsidRPr="009F3601" w:rsidTr="00B0135E">
        <w:trPr>
          <w:trHeight w:val="300"/>
        </w:trPr>
        <w:tc>
          <w:tcPr>
            <w:tcW w:w="709" w:type="dxa"/>
            <w:tcBorders>
              <w:top w:val="single" w:sz="4" w:space="0" w:color="auto"/>
              <w:left w:val="nil"/>
              <w:bottom w:val="single" w:sz="4" w:space="0" w:color="auto"/>
              <w:right w:val="nil"/>
            </w:tcBorders>
            <w:shd w:val="clear" w:color="auto" w:fill="auto"/>
            <w:noWrap/>
            <w:vAlign w:val="bottom"/>
            <w:hideMark/>
          </w:tcPr>
          <w:p w:rsidR="009F3601" w:rsidRPr="009F3601" w:rsidRDefault="009F3601" w:rsidP="009F3601">
            <w:pPr>
              <w:suppressAutoHyphens w:val="0"/>
              <w:rPr>
                <w:b/>
                <w:bCs/>
                <w:color w:val="000000"/>
                <w:lang w:eastAsia="en-US"/>
              </w:rPr>
            </w:pPr>
            <w:r w:rsidRPr="009F3601">
              <w:rPr>
                <w:b/>
                <w:bCs/>
                <w:color w:val="000000"/>
                <w:lang w:eastAsia="en-US"/>
              </w:rPr>
              <w:t xml:space="preserve">No. </w:t>
            </w:r>
          </w:p>
        </w:tc>
        <w:tc>
          <w:tcPr>
            <w:tcW w:w="8158" w:type="dxa"/>
            <w:gridSpan w:val="4"/>
            <w:tcBorders>
              <w:top w:val="single" w:sz="4" w:space="0" w:color="auto"/>
              <w:left w:val="nil"/>
              <w:bottom w:val="single" w:sz="4" w:space="0" w:color="auto"/>
              <w:right w:val="nil"/>
            </w:tcBorders>
            <w:shd w:val="clear" w:color="auto" w:fill="auto"/>
            <w:noWrap/>
            <w:vAlign w:val="bottom"/>
            <w:hideMark/>
          </w:tcPr>
          <w:p w:rsidR="009F3601" w:rsidRPr="009F3601" w:rsidRDefault="00B0135E" w:rsidP="009F3601">
            <w:pPr>
              <w:suppressAutoHyphens w:val="0"/>
              <w:jc w:val="center"/>
              <w:rPr>
                <w:b/>
                <w:bCs/>
                <w:color w:val="000000"/>
                <w:lang w:eastAsia="en-US"/>
              </w:rPr>
            </w:pPr>
            <w:r>
              <w:rPr>
                <w:b/>
                <w:bCs/>
                <w:color w:val="000000"/>
                <w:lang w:eastAsia="en-US"/>
              </w:rPr>
              <w:t>Bidang DAK Tahun 2016</w:t>
            </w:r>
          </w:p>
        </w:tc>
      </w:tr>
      <w:tr w:rsidR="009F3601" w:rsidRPr="009F3601" w:rsidTr="00B0135E">
        <w:trPr>
          <w:trHeight w:val="300"/>
        </w:trPr>
        <w:tc>
          <w:tcPr>
            <w:tcW w:w="8039" w:type="dxa"/>
            <w:gridSpan w:val="2"/>
            <w:tcBorders>
              <w:top w:val="nil"/>
              <w:left w:val="nil"/>
              <w:bottom w:val="nil"/>
              <w:right w:val="nil"/>
            </w:tcBorders>
            <w:shd w:val="clear" w:color="auto" w:fill="auto"/>
            <w:noWrap/>
            <w:vAlign w:val="bottom"/>
            <w:hideMark/>
          </w:tcPr>
          <w:p w:rsidR="009F3601" w:rsidRPr="009F3601" w:rsidRDefault="00B0135E" w:rsidP="009F3601">
            <w:pPr>
              <w:suppressAutoHyphens w:val="0"/>
              <w:rPr>
                <w:b/>
                <w:bCs/>
                <w:color w:val="000000"/>
                <w:lang w:eastAsia="en-US"/>
              </w:rPr>
            </w:pPr>
            <w:r>
              <w:rPr>
                <w:b/>
                <w:bCs/>
                <w:color w:val="000000"/>
                <w:lang w:eastAsia="en-US"/>
              </w:rPr>
              <w:t>Bidang DAK Reguler</w:t>
            </w:r>
            <w:r w:rsidR="00BA4425">
              <w:rPr>
                <w:b/>
                <w:bCs/>
                <w:color w:val="000000"/>
                <w:lang w:eastAsia="en-US"/>
              </w:rPr>
              <w:t xml:space="preserve"> (Prov./Kab./Kota</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1</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DAK Bidang Pendidikan</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2</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DAK Bidang Kesehatan</w:t>
            </w:r>
            <w:r w:rsidR="00B0135E">
              <w:rPr>
                <w:color w:val="000000"/>
                <w:lang w:eastAsia="en-US"/>
              </w:rPr>
              <w:t xml:space="preserve"> dan Keluarga Berencana</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3</w:t>
            </w:r>
          </w:p>
        </w:tc>
        <w:tc>
          <w:tcPr>
            <w:tcW w:w="7330" w:type="dxa"/>
            <w:tcBorders>
              <w:top w:val="nil"/>
              <w:left w:val="nil"/>
              <w:bottom w:val="nil"/>
              <w:right w:val="nil"/>
            </w:tcBorders>
            <w:shd w:val="clear" w:color="auto" w:fill="auto"/>
            <w:noWrap/>
            <w:vAlign w:val="bottom"/>
            <w:hideMark/>
          </w:tcPr>
          <w:p w:rsidR="009F3601" w:rsidRPr="009F3601" w:rsidRDefault="00B0135E" w:rsidP="009F3601">
            <w:pPr>
              <w:suppressAutoHyphens w:val="0"/>
              <w:rPr>
                <w:color w:val="000000"/>
                <w:lang w:eastAsia="en-US"/>
              </w:rPr>
            </w:pPr>
            <w:r>
              <w:rPr>
                <w:color w:val="000000"/>
                <w:lang w:eastAsia="en-US"/>
              </w:rPr>
              <w:t>DAK Bidang Infrastruktur Perkim, Air Minum dan Sanitasi</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4</w:t>
            </w:r>
          </w:p>
        </w:tc>
        <w:tc>
          <w:tcPr>
            <w:tcW w:w="7330" w:type="dxa"/>
            <w:tcBorders>
              <w:top w:val="nil"/>
              <w:left w:val="nil"/>
              <w:bottom w:val="nil"/>
              <w:right w:val="nil"/>
            </w:tcBorders>
            <w:shd w:val="clear" w:color="auto" w:fill="auto"/>
            <w:noWrap/>
            <w:vAlign w:val="bottom"/>
            <w:hideMark/>
          </w:tcPr>
          <w:p w:rsidR="009F3601" w:rsidRPr="009F3601" w:rsidRDefault="009F3601" w:rsidP="00B0135E">
            <w:pPr>
              <w:suppressAutoHyphens w:val="0"/>
              <w:rPr>
                <w:color w:val="000000"/>
                <w:lang w:eastAsia="en-US"/>
              </w:rPr>
            </w:pPr>
            <w:r w:rsidRPr="009F3601">
              <w:rPr>
                <w:color w:val="000000"/>
                <w:lang w:eastAsia="en-US"/>
              </w:rPr>
              <w:t xml:space="preserve">DAK Bidang </w:t>
            </w:r>
            <w:r w:rsidR="00B0135E">
              <w:rPr>
                <w:color w:val="000000"/>
                <w:lang w:eastAsia="en-US"/>
              </w:rPr>
              <w:t>Kedaulatan Pangan</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5</w:t>
            </w:r>
          </w:p>
        </w:tc>
        <w:tc>
          <w:tcPr>
            <w:tcW w:w="7330" w:type="dxa"/>
            <w:tcBorders>
              <w:top w:val="nil"/>
              <w:left w:val="nil"/>
              <w:bottom w:val="nil"/>
              <w:right w:val="nil"/>
            </w:tcBorders>
            <w:shd w:val="clear" w:color="auto" w:fill="auto"/>
            <w:noWrap/>
            <w:vAlign w:val="bottom"/>
            <w:hideMark/>
          </w:tcPr>
          <w:p w:rsidR="009F3601" w:rsidRPr="009F3601" w:rsidRDefault="00B0135E" w:rsidP="009F3601">
            <w:pPr>
              <w:suppressAutoHyphens w:val="0"/>
              <w:rPr>
                <w:color w:val="000000"/>
                <w:lang w:eastAsia="en-US"/>
              </w:rPr>
            </w:pPr>
            <w:r>
              <w:rPr>
                <w:color w:val="000000"/>
                <w:lang w:eastAsia="en-US"/>
              </w:rPr>
              <w:t>DAK Bidang Energi Skala Kecil</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9F3601" w:rsidP="009F3601">
            <w:pPr>
              <w:suppressAutoHyphens w:val="0"/>
              <w:jc w:val="right"/>
              <w:rPr>
                <w:color w:val="000000"/>
                <w:lang w:eastAsia="en-US"/>
              </w:rPr>
            </w:pPr>
            <w:r w:rsidRPr="009F3601">
              <w:rPr>
                <w:color w:val="000000"/>
                <w:lang w:eastAsia="en-US"/>
              </w:rPr>
              <w:t>6</w:t>
            </w:r>
          </w:p>
        </w:tc>
        <w:tc>
          <w:tcPr>
            <w:tcW w:w="7330" w:type="dxa"/>
            <w:tcBorders>
              <w:top w:val="nil"/>
              <w:left w:val="nil"/>
              <w:bottom w:val="nil"/>
              <w:right w:val="nil"/>
            </w:tcBorders>
            <w:shd w:val="clear" w:color="auto" w:fill="auto"/>
            <w:noWrap/>
            <w:vAlign w:val="bottom"/>
            <w:hideMark/>
          </w:tcPr>
          <w:p w:rsidR="009F3601" w:rsidRPr="009F3601" w:rsidRDefault="009F3601" w:rsidP="00B0135E">
            <w:pPr>
              <w:suppressAutoHyphens w:val="0"/>
              <w:rPr>
                <w:color w:val="000000"/>
                <w:lang w:eastAsia="en-US"/>
              </w:rPr>
            </w:pPr>
            <w:r w:rsidRPr="009F3601">
              <w:rPr>
                <w:color w:val="000000"/>
                <w:lang w:eastAsia="en-US"/>
              </w:rPr>
              <w:t xml:space="preserve">DAK Bidang </w:t>
            </w:r>
            <w:r w:rsidR="00B0135E">
              <w:rPr>
                <w:color w:val="000000"/>
                <w:lang w:eastAsia="en-US"/>
              </w:rPr>
              <w:t>Kelautan dan Perikanan</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B0135E" w:rsidRPr="009F3601" w:rsidTr="00B0135E">
        <w:trPr>
          <w:trHeight w:val="300"/>
        </w:trPr>
        <w:tc>
          <w:tcPr>
            <w:tcW w:w="709" w:type="dxa"/>
            <w:tcBorders>
              <w:top w:val="nil"/>
              <w:left w:val="nil"/>
              <w:bottom w:val="nil"/>
              <w:right w:val="nil"/>
            </w:tcBorders>
            <w:shd w:val="clear" w:color="auto" w:fill="auto"/>
            <w:noWrap/>
            <w:vAlign w:val="bottom"/>
          </w:tcPr>
          <w:p w:rsidR="00B0135E" w:rsidRPr="009F3601" w:rsidRDefault="00B0135E" w:rsidP="009F3601">
            <w:pPr>
              <w:suppressAutoHyphens w:val="0"/>
              <w:jc w:val="right"/>
              <w:rPr>
                <w:color w:val="000000"/>
                <w:lang w:eastAsia="en-US"/>
              </w:rPr>
            </w:pPr>
            <w:r>
              <w:rPr>
                <w:color w:val="000000"/>
                <w:lang w:eastAsia="en-US"/>
              </w:rPr>
              <w:t>7</w:t>
            </w:r>
          </w:p>
        </w:tc>
        <w:tc>
          <w:tcPr>
            <w:tcW w:w="7330" w:type="dxa"/>
            <w:tcBorders>
              <w:top w:val="nil"/>
              <w:left w:val="nil"/>
              <w:bottom w:val="nil"/>
              <w:right w:val="nil"/>
            </w:tcBorders>
            <w:shd w:val="clear" w:color="auto" w:fill="auto"/>
            <w:noWrap/>
            <w:vAlign w:val="bottom"/>
          </w:tcPr>
          <w:p w:rsidR="00B0135E" w:rsidRPr="009F3601" w:rsidRDefault="00B0135E" w:rsidP="003A2197">
            <w:pPr>
              <w:suppressAutoHyphens w:val="0"/>
              <w:rPr>
                <w:color w:val="000000"/>
                <w:lang w:eastAsia="en-US"/>
              </w:rPr>
            </w:pPr>
            <w:r>
              <w:rPr>
                <w:color w:val="000000"/>
                <w:lang w:eastAsia="en-US"/>
              </w:rPr>
              <w:t>DAK Bidang Sarpras Pemda</w:t>
            </w: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r>
      <w:tr w:rsidR="00B0135E" w:rsidRPr="009F3601" w:rsidTr="00B0135E">
        <w:trPr>
          <w:trHeight w:val="300"/>
        </w:trPr>
        <w:tc>
          <w:tcPr>
            <w:tcW w:w="709" w:type="dxa"/>
            <w:tcBorders>
              <w:top w:val="nil"/>
              <w:left w:val="nil"/>
              <w:bottom w:val="nil"/>
              <w:right w:val="nil"/>
            </w:tcBorders>
            <w:shd w:val="clear" w:color="auto" w:fill="auto"/>
            <w:noWrap/>
            <w:vAlign w:val="bottom"/>
          </w:tcPr>
          <w:p w:rsidR="00B0135E" w:rsidRPr="009F3601" w:rsidRDefault="00B0135E" w:rsidP="009F3601">
            <w:pPr>
              <w:suppressAutoHyphens w:val="0"/>
              <w:jc w:val="right"/>
              <w:rPr>
                <w:color w:val="000000"/>
                <w:lang w:eastAsia="en-US"/>
              </w:rPr>
            </w:pPr>
            <w:r>
              <w:rPr>
                <w:color w:val="000000"/>
                <w:lang w:eastAsia="en-US"/>
              </w:rPr>
              <w:t>8</w:t>
            </w:r>
          </w:p>
        </w:tc>
        <w:tc>
          <w:tcPr>
            <w:tcW w:w="7330" w:type="dxa"/>
            <w:tcBorders>
              <w:top w:val="nil"/>
              <w:left w:val="nil"/>
              <w:bottom w:val="nil"/>
              <w:right w:val="nil"/>
            </w:tcBorders>
            <w:shd w:val="clear" w:color="auto" w:fill="auto"/>
            <w:noWrap/>
            <w:vAlign w:val="bottom"/>
          </w:tcPr>
          <w:p w:rsidR="00B0135E" w:rsidRPr="009F3601" w:rsidRDefault="00B0135E" w:rsidP="003A2197">
            <w:pPr>
              <w:suppressAutoHyphens w:val="0"/>
              <w:rPr>
                <w:color w:val="000000"/>
                <w:lang w:eastAsia="en-US"/>
              </w:rPr>
            </w:pPr>
            <w:r w:rsidRPr="009F3601">
              <w:rPr>
                <w:color w:val="000000"/>
                <w:lang w:eastAsia="en-US"/>
              </w:rPr>
              <w:t xml:space="preserve">DAK Bidang </w:t>
            </w:r>
            <w:r>
              <w:rPr>
                <w:color w:val="000000"/>
                <w:lang w:eastAsia="en-US"/>
              </w:rPr>
              <w:t>LH dan Kehutan</w:t>
            </w: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r>
      <w:tr w:rsidR="00B0135E" w:rsidRPr="009F3601" w:rsidTr="00B0135E">
        <w:trPr>
          <w:trHeight w:val="300"/>
        </w:trPr>
        <w:tc>
          <w:tcPr>
            <w:tcW w:w="709" w:type="dxa"/>
            <w:tcBorders>
              <w:top w:val="nil"/>
              <w:left w:val="nil"/>
              <w:bottom w:val="nil"/>
              <w:right w:val="nil"/>
            </w:tcBorders>
            <w:shd w:val="clear" w:color="auto" w:fill="auto"/>
            <w:noWrap/>
            <w:vAlign w:val="bottom"/>
          </w:tcPr>
          <w:p w:rsidR="00B0135E" w:rsidRPr="009F3601" w:rsidRDefault="00B0135E" w:rsidP="009F3601">
            <w:pPr>
              <w:suppressAutoHyphens w:val="0"/>
              <w:jc w:val="right"/>
              <w:rPr>
                <w:color w:val="000000"/>
                <w:lang w:eastAsia="en-US"/>
              </w:rPr>
            </w:pPr>
            <w:r>
              <w:rPr>
                <w:color w:val="000000"/>
                <w:lang w:eastAsia="en-US"/>
              </w:rPr>
              <w:t>9</w:t>
            </w:r>
          </w:p>
        </w:tc>
        <w:tc>
          <w:tcPr>
            <w:tcW w:w="7330" w:type="dxa"/>
            <w:tcBorders>
              <w:top w:val="nil"/>
              <w:left w:val="nil"/>
              <w:bottom w:val="nil"/>
              <w:right w:val="nil"/>
            </w:tcBorders>
            <w:shd w:val="clear" w:color="auto" w:fill="auto"/>
            <w:noWrap/>
            <w:vAlign w:val="bottom"/>
          </w:tcPr>
          <w:p w:rsidR="00B0135E" w:rsidRPr="009F3601" w:rsidRDefault="00B0135E" w:rsidP="003A2197">
            <w:pPr>
              <w:suppressAutoHyphens w:val="0"/>
              <w:rPr>
                <w:color w:val="000000"/>
                <w:lang w:eastAsia="en-US"/>
              </w:rPr>
            </w:pPr>
            <w:r>
              <w:rPr>
                <w:color w:val="000000"/>
                <w:lang w:eastAsia="en-US"/>
              </w:rPr>
              <w:t>DAK Bidang Transportasi</w:t>
            </w: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r>
      <w:tr w:rsidR="00B0135E" w:rsidRPr="009F3601" w:rsidTr="00B0135E">
        <w:trPr>
          <w:trHeight w:val="300"/>
        </w:trPr>
        <w:tc>
          <w:tcPr>
            <w:tcW w:w="709" w:type="dxa"/>
            <w:tcBorders>
              <w:top w:val="nil"/>
              <w:left w:val="nil"/>
              <w:bottom w:val="nil"/>
              <w:right w:val="nil"/>
            </w:tcBorders>
            <w:shd w:val="clear" w:color="auto" w:fill="auto"/>
            <w:noWrap/>
            <w:vAlign w:val="bottom"/>
          </w:tcPr>
          <w:p w:rsidR="00B0135E" w:rsidRPr="009F3601" w:rsidRDefault="00B0135E" w:rsidP="009F3601">
            <w:pPr>
              <w:suppressAutoHyphens w:val="0"/>
              <w:jc w:val="right"/>
              <w:rPr>
                <w:color w:val="000000"/>
                <w:lang w:eastAsia="en-US"/>
              </w:rPr>
            </w:pPr>
            <w:r>
              <w:rPr>
                <w:color w:val="000000"/>
                <w:lang w:eastAsia="en-US"/>
              </w:rPr>
              <w:t>10</w:t>
            </w:r>
          </w:p>
        </w:tc>
        <w:tc>
          <w:tcPr>
            <w:tcW w:w="7330" w:type="dxa"/>
            <w:tcBorders>
              <w:top w:val="nil"/>
              <w:left w:val="nil"/>
              <w:bottom w:val="nil"/>
              <w:right w:val="nil"/>
            </w:tcBorders>
            <w:shd w:val="clear" w:color="auto" w:fill="auto"/>
            <w:noWrap/>
            <w:vAlign w:val="bottom"/>
          </w:tcPr>
          <w:p w:rsidR="00B0135E" w:rsidRPr="009F3601" w:rsidRDefault="00B0135E" w:rsidP="003A2197">
            <w:pPr>
              <w:suppressAutoHyphens w:val="0"/>
              <w:rPr>
                <w:color w:val="000000"/>
                <w:lang w:eastAsia="en-US"/>
              </w:rPr>
            </w:pPr>
            <w:r w:rsidRPr="009F3601">
              <w:rPr>
                <w:color w:val="000000"/>
                <w:lang w:eastAsia="en-US"/>
              </w:rPr>
              <w:t xml:space="preserve">DAK Bidang </w:t>
            </w:r>
            <w:r>
              <w:rPr>
                <w:color w:val="000000"/>
                <w:lang w:eastAsia="en-US"/>
              </w:rPr>
              <w:t>Sarpras Perdagangan dan Industri</w:t>
            </w: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tcPr>
          <w:p w:rsidR="00B0135E" w:rsidRPr="009F3601" w:rsidRDefault="00B0135E" w:rsidP="009F3601">
            <w:pPr>
              <w:suppressAutoHyphens w:val="0"/>
              <w:rPr>
                <w:color w:val="000000"/>
                <w:lang w:eastAsia="en-US"/>
              </w:rPr>
            </w:pPr>
          </w:p>
        </w:tc>
      </w:tr>
      <w:tr w:rsidR="009F3601" w:rsidRPr="009F3601" w:rsidTr="00B0135E">
        <w:trPr>
          <w:trHeight w:val="300"/>
        </w:trPr>
        <w:tc>
          <w:tcPr>
            <w:tcW w:w="8039" w:type="dxa"/>
            <w:gridSpan w:val="2"/>
            <w:tcBorders>
              <w:top w:val="nil"/>
              <w:left w:val="nil"/>
              <w:bottom w:val="nil"/>
              <w:right w:val="nil"/>
            </w:tcBorders>
            <w:shd w:val="clear" w:color="auto" w:fill="auto"/>
            <w:noWrap/>
            <w:vAlign w:val="bottom"/>
            <w:hideMark/>
          </w:tcPr>
          <w:p w:rsidR="009F3601" w:rsidRPr="009F3601" w:rsidRDefault="009F3601" w:rsidP="00BA4425">
            <w:pPr>
              <w:suppressAutoHyphens w:val="0"/>
              <w:rPr>
                <w:b/>
                <w:bCs/>
                <w:color w:val="000000"/>
                <w:lang w:eastAsia="en-US"/>
              </w:rPr>
            </w:pPr>
            <w:r w:rsidRPr="009F3601">
              <w:rPr>
                <w:b/>
                <w:bCs/>
                <w:color w:val="000000"/>
                <w:lang w:eastAsia="en-US"/>
              </w:rPr>
              <w:t xml:space="preserve">Bidang </w:t>
            </w:r>
            <w:r w:rsidR="00BA4425">
              <w:rPr>
                <w:b/>
                <w:bCs/>
                <w:color w:val="000000"/>
                <w:lang w:eastAsia="en-US"/>
              </w:rPr>
              <w:t>DAK Infrastruktur Publik (Kab./Kota)</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1</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D</w:t>
            </w:r>
            <w:r w:rsidR="00BA4425">
              <w:rPr>
                <w:color w:val="000000"/>
                <w:lang w:eastAsia="en-US"/>
              </w:rPr>
              <w:t>AK Bidang Transportasi</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2</w:t>
            </w:r>
          </w:p>
        </w:tc>
        <w:tc>
          <w:tcPr>
            <w:tcW w:w="7330" w:type="dxa"/>
            <w:tcBorders>
              <w:top w:val="nil"/>
              <w:left w:val="nil"/>
              <w:bottom w:val="nil"/>
              <w:right w:val="nil"/>
            </w:tcBorders>
            <w:shd w:val="clear" w:color="auto" w:fill="auto"/>
            <w:noWrap/>
            <w:vAlign w:val="bottom"/>
            <w:hideMark/>
          </w:tcPr>
          <w:p w:rsidR="009F3601" w:rsidRPr="009F3601" w:rsidRDefault="00BA4425" w:rsidP="009F3601">
            <w:pPr>
              <w:suppressAutoHyphens w:val="0"/>
              <w:rPr>
                <w:color w:val="000000"/>
                <w:lang w:eastAsia="en-US"/>
              </w:rPr>
            </w:pPr>
            <w:r>
              <w:rPr>
                <w:color w:val="000000"/>
                <w:lang w:eastAsia="en-US"/>
              </w:rPr>
              <w:t>DAK Bidang Kedaulatan Pangan</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3</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xml:space="preserve">DAK Bidang </w:t>
            </w:r>
            <w:r w:rsidR="00BA4425">
              <w:rPr>
                <w:color w:val="000000"/>
                <w:lang w:eastAsia="en-US"/>
              </w:rPr>
              <w:t>Infrastruktur Perkim, Air Minum dan Sanitasi</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4</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xml:space="preserve">DAK Bidang </w:t>
            </w:r>
            <w:r w:rsidR="00BA4425">
              <w:rPr>
                <w:color w:val="000000"/>
                <w:lang w:eastAsia="en-US"/>
              </w:rPr>
              <w:t>Kelautan dan Perikanan</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BA4425" w:rsidRPr="009F3601" w:rsidTr="009F2FF4">
        <w:trPr>
          <w:trHeight w:val="300"/>
        </w:trPr>
        <w:tc>
          <w:tcPr>
            <w:tcW w:w="8039" w:type="dxa"/>
            <w:gridSpan w:val="2"/>
            <w:tcBorders>
              <w:top w:val="nil"/>
              <w:left w:val="nil"/>
              <w:bottom w:val="nil"/>
              <w:right w:val="nil"/>
            </w:tcBorders>
            <w:shd w:val="clear" w:color="auto" w:fill="auto"/>
            <w:noWrap/>
            <w:vAlign w:val="bottom"/>
          </w:tcPr>
          <w:p w:rsidR="00BA4425" w:rsidRPr="009F3601" w:rsidRDefault="00BA4425" w:rsidP="00BA4425">
            <w:pPr>
              <w:suppressAutoHyphens w:val="0"/>
              <w:rPr>
                <w:color w:val="000000"/>
                <w:lang w:eastAsia="en-US"/>
              </w:rPr>
            </w:pPr>
            <w:r w:rsidRPr="009F3601">
              <w:rPr>
                <w:b/>
                <w:bCs/>
                <w:color w:val="000000"/>
                <w:lang w:eastAsia="en-US"/>
              </w:rPr>
              <w:t xml:space="preserve">Bidang </w:t>
            </w:r>
            <w:r>
              <w:rPr>
                <w:b/>
                <w:bCs/>
                <w:color w:val="000000"/>
                <w:lang w:eastAsia="en-US"/>
              </w:rPr>
              <w:t>DAK Afirmasi (Kab./Kota Tertinggal dan Perbatasan)</w:t>
            </w:r>
          </w:p>
        </w:tc>
        <w:tc>
          <w:tcPr>
            <w:tcW w:w="276" w:type="dxa"/>
            <w:tcBorders>
              <w:top w:val="nil"/>
              <w:left w:val="nil"/>
              <w:bottom w:val="nil"/>
              <w:right w:val="nil"/>
            </w:tcBorders>
            <w:shd w:val="clear" w:color="auto" w:fill="auto"/>
            <w:noWrap/>
            <w:vAlign w:val="bottom"/>
            <w:hideMark/>
          </w:tcPr>
          <w:p w:rsidR="00BA4425" w:rsidRPr="009F3601" w:rsidRDefault="00BA4425"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BA4425" w:rsidRPr="009F3601" w:rsidRDefault="00BA4425"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BA4425" w:rsidRPr="009F3601" w:rsidRDefault="00BA4425"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1</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xml:space="preserve">DAK Bidang </w:t>
            </w:r>
            <w:r w:rsidR="00BA4425">
              <w:rPr>
                <w:color w:val="000000"/>
                <w:lang w:eastAsia="en-US"/>
              </w:rPr>
              <w:t>Infrastruktur Perkim, Air Minum dan Sanitasi</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nil"/>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2</w:t>
            </w:r>
          </w:p>
        </w:tc>
        <w:tc>
          <w:tcPr>
            <w:tcW w:w="7330"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xml:space="preserve">DAK </w:t>
            </w:r>
            <w:r w:rsidR="00BA4425">
              <w:rPr>
                <w:color w:val="000000"/>
                <w:lang w:eastAsia="en-US"/>
              </w:rPr>
              <w:t>Bidang Kedaulatan Pangan (Infrastruktur Irigasi)</w:t>
            </w: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c>
          <w:tcPr>
            <w:tcW w:w="276" w:type="dxa"/>
            <w:tcBorders>
              <w:top w:val="nil"/>
              <w:left w:val="nil"/>
              <w:bottom w:val="nil"/>
              <w:right w:val="nil"/>
            </w:tcBorders>
            <w:shd w:val="clear" w:color="auto" w:fill="auto"/>
            <w:noWrap/>
            <w:vAlign w:val="bottom"/>
            <w:hideMark/>
          </w:tcPr>
          <w:p w:rsidR="009F3601" w:rsidRPr="009F3601" w:rsidRDefault="009F3601" w:rsidP="009F3601">
            <w:pPr>
              <w:suppressAutoHyphens w:val="0"/>
              <w:rPr>
                <w:color w:val="000000"/>
                <w:lang w:eastAsia="en-US"/>
              </w:rPr>
            </w:pPr>
          </w:p>
        </w:tc>
      </w:tr>
      <w:tr w:rsidR="009F3601" w:rsidRPr="009F3601" w:rsidTr="00B0135E">
        <w:trPr>
          <w:trHeight w:val="300"/>
        </w:trPr>
        <w:tc>
          <w:tcPr>
            <w:tcW w:w="709" w:type="dxa"/>
            <w:tcBorders>
              <w:top w:val="nil"/>
              <w:left w:val="nil"/>
              <w:bottom w:val="single" w:sz="4" w:space="0" w:color="auto"/>
              <w:right w:val="nil"/>
            </w:tcBorders>
            <w:shd w:val="clear" w:color="auto" w:fill="auto"/>
            <w:noWrap/>
            <w:vAlign w:val="bottom"/>
            <w:hideMark/>
          </w:tcPr>
          <w:p w:rsidR="009F3601" w:rsidRPr="009F3601" w:rsidRDefault="00BA4425" w:rsidP="009F3601">
            <w:pPr>
              <w:suppressAutoHyphens w:val="0"/>
              <w:jc w:val="right"/>
              <w:rPr>
                <w:color w:val="000000"/>
                <w:lang w:eastAsia="en-US"/>
              </w:rPr>
            </w:pPr>
            <w:r>
              <w:rPr>
                <w:color w:val="000000"/>
                <w:lang w:eastAsia="en-US"/>
              </w:rPr>
              <w:t>3</w:t>
            </w:r>
          </w:p>
        </w:tc>
        <w:tc>
          <w:tcPr>
            <w:tcW w:w="7330" w:type="dxa"/>
            <w:tcBorders>
              <w:top w:val="nil"/>
              <w:left w:val="nil"/>
              <w:bottom w:val="single" w:sz="4" w:space="0" w:color="auto"/>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xml:space="preserve">DAK Bidang </w:t>
            </w:r>
            <w:r w:rsidR="00BA4425">
              <w:rPr>
                <w:color w:val="000000"/>
                <w:lang w:eastAsia="en-US"/>
              </w:rPr>
              <w:t>Transportasi (Inf. Jalan dan Transportasi Perdesaan)</w:t>
            </w:r>
          </w:p>
        </w:tc>
        <w:tc>
          <w:tcPr>
            <w:tcW w:w="276" w:type="dxa"/>
            <w:tcBorders>
              <w:top w:val="nil"/>
              <w:left w:val="nil"/>
              <w:bottom w:val="single" w:sz="4" w:space="0" w:color="auto"/>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w:t>
            </w:r>
          </w:p>
        </w:tc>
        <w:tc>
          <w:tcPr>
            <w:tcW w:w="276" w:type="dxa"/>
            <w:tcBorders>
              <w:top w:val="nil"/>
              <w:left w:val="nil"/>
              <w:bottom w:val="single" w:sz="4" w:space="0" w:color="auto"/>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w:t>
            </w:r>
          </w:p>
        </w:tc>
        <w:tc>
          <w:tcPr>
            <w:tcW w:w="276" w:type="dxa"/>
            <w:tcBorders>
              <w:top w:val="nil"/>
              <w:left w:val="nil"/>
              <w:bottom w:val="single" w:sz="4" w:space="0" w:color="auto"/>
              <w:right w:val="nil"/>
            </w:tcBorders>
            <w:shd w:val="clear" w:color="auto" w:fill="auto"/>
            <w:noWrap/>
            <w:vAlign w:val="bottom"/>
            <w:hideMark/>
          </w:tcPr>
          <w:p w:rsidR="009F3601" w:rsidRPr="009F3601" w:rsidRDefault="009F3601" w:rsidP="009F3601">
            <w:pPr>
              <w:suppressAutoHyphens w:val="0"/>
              <w:rPr>
                <w:color w:val="000000"/>
                <w:lang w:eastAsia="en-US"/>
              </w:rPr>
            </w:pPr>
            <w:r w:rsidRPr="009F3601">
              <w:rPr>
                <w:color w:val="000000"/>
                <w:lang w:eastAsia="en-US"/>
              </w:rPr>
              <w:t> </w:t>
            </w:r>
          </w:p>
        </w:tc>
      </w:tr>
    </w:tbl>
    <w:p w:rsidR="00104BE2" w:rsidRPr="00594559" w:rsidRDefault="00104BE2" w:rsidP="00732F45">
      <w:pPr>
        <w:pStyle w:val="PlainText"/>
        <w:jc w:val="center"/>
        <w:rPr>
          <w:rFonts w:ascii="Times New Roman" w:hAnsi="Times New Roman"/>
          <w:sz w:val="24"/>
          <w:szCs w:val="24"/>
        </w:rPr>
      </w:pPr>
    </w:p>
    <w:p w:rsidR="00732F45" w:rsidRPr="00594559" w:rsidRDefault="00C04EE3" w:rsidP="00C04EE3">
      <w:pPr>
        <w:ind w:left="284"/>
        <w:jc w:val="both"/>
        <w:rPr>
          <w:color w:val="FF0000"/>
          <w:lang w:val="id-ID"/>
        </w:rPr>
      </w:pPr>
      <w:proofErr w:type="gramStart"/>
      <w:r w:rsidRPr="00594559">
        <w:t>Sumber :</w:t>
      </w:r>
      <w:r w:rsidR="00BA4425">
        <w:t>BAPPENAS</w:t>
      </w:r>
      <w:proofErr w:type="gramEnd"/>
      <w:r w:rsidR="00BA4425">
        <w:t xml:space="preserve"> 2015</w:t>
      </w:r>
    </w:p>
    <w:sectPr w:rsidR="00732F45" w:rsidRPr="00594559" w:rsidSect="004E2707">
      <w:headerReference w:type="default" r:id="rId11"/>
      <w:footerReference w:type="default" r:id="rId12"/>
      <w:pgSz w:w="12242" w:h="18995" w:code="5"/>
      <w:pgMar w:top="1985" w:right="1701" w:bottom="2268" w:left="1985" w:header="709" w:footer="1418" w:gutter="0"/>
      <w:pgNumType w:start="1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BE6" w:rsidRDefault="00054BE6" w:rsidP="001976CB">
      <w:r>
        <w:separator/>
      </w:r>
    </w:p>
  </w:endnote>
  <w:endnote w:type="continuationSeparator" w:id="0">
    <w:p w:rsidR="00054BE6" w:rsidRDefault="00054BE6"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618"/>
      <w:gridCol w:w="1405"/>
      <w:gridCol w:w="3749"/>
    </w:tblGrid>
    <w:tr w:rsidR="00F01147" w:rsidTr="00945CFF">
      <w:trPr>
        <w:trHeight w:val="151"/>
      </w:trPr>
      <w:tc>
        <w:tcPr>
          <w:tcW w:w="2062" w:type="pct"/>
          <w:tcBorders>
            <w:bottom w:val="single" w:sz="4" w:space="0" w:color="4F81BD" w:themeColor="accent1"/>
          </w:tcBorders>
        </w:tcPr>
        <w:p w:rsidR="00F01147" w:rsidRDefault="00F01147">
          <w:pPr>
            <w:pStyle w:val="Header"/>
            <w:rPr>
              <w:rFonts w:asciiTheme="majorHAnsi" w:eastAsiaTheme="majorEastAsia" w:hAnsiTheme="majorHAnsi" w:cstheme="majorBidi"/>
              <w:b/>
              <w:bCs/>
            </w:rPr>
          </w:pPr>
        </w:p>
      </w:tc>
      <w:tc>
        <w:tcPr>
          <w:tcW w:w="801" w:type="pct"/>
          <w:vMerge w:val="restart"/>
          <w:noWrap/>
          <w:vAlign w:val="center"/>
        </w:tcPr>
        <w:p w:rsidR="00F01147" w:rsidRDefault="00F01147">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005F01DA">
            <w:rPr>
              <w:rFonts w:asciiTheme="majorHAnsi" w:eastAsiaTheme="majorEastAsia" w:hAnsiTheme="majorHAnsi" w:cstheme="majorBidi"/>
              <w:b/>
              <w:bCs/>
              <w:sz w:val="20"/>
            </w:rPr>
            <w:t xml:space="preserve"> </w:t>
          </w:r>
          <w:r w:rsidRPr="00F36C8F">
            <w:rPr>
              <w:sz w:val="20"/>
            </w:rPr>
            <w:fldChar w:fldCharType="begin"/>
          </w:r>
          <w:r w:rsidRPr="00F36C8F">
            <w:rPr>
              <w:sz w:val="20"/>
            </w:rPr>
            <w:instrText xml:space="preserve"> PAGE  \* MERGEFORMAT </w:instrText>
          </w:r>
          <w:r w:rsidRPr="00F36C8F">
            <w:rPr>
              <w:sz w:val="20"/>
            </w:rPr>
            <w:fldChar w:fldCharType="separate"/>
          </w:r>
          <w:r w:rsidR="00431027" w:rsidRPr="00431027">
            <w:rPr>
              <w:rFonts w:asciiTheme="majorHAnsi" w:eastAsiaTheme="majorEastAsia" w:hAnsiTheme="majorHAnsi" w:cstheme="majorBidi"/>
              <w:b/>
              <w:bCs/>
              <w:noProof/>
              <w:sz w:val="20"/>
            </w:rPr>
            <w:t>35</w:t>
          </w:r>
          <w:r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F01147" w:rsidRDefault="00F01147">
          <w:pPr>
            <w:pStyle w:val="Header"/>
            <w:rPr>
              <w:rFonts w:asciiTheme="majorHAnsi" w:eastAsiaTheme="majorEastAsia" w:hAnsiTheme="majorHAnsi" w:cstheme="majorBidi"/>
              <w:b/>
              <w:bCs/>
            </w:rPr>
          </w:pPr>
        </w:p>
      </w:tc>
    </w:tr>
    <w:tr w:rsidR="00F01147" w:rsidTr="00945CFF">
      <w:trPr>
        <w:trHeight w:val="150"/>
      </w:trPr>
      <w:tc>
        <w:tcPr>
          <w:tcW w:w="2062" w:type="pct"/>
          <w:tcBorders>
            <w:top w:val="single" w:sz="4" w:space="0" w:color="4F81BD" w:themeColor="accent1"/>
          </w:tcBorders>
        </w:tcPr>
        <w:p w:rsidR="00F01147" w:rsidRDefault="00F01147">
          <w:pPr>
            <w:pStyle w:val="Header"/>
            <w:rPr>
              <w:rFonts w:asciiTheme="majorHAnsi" w:eastAsiaTheme="majorEastAsia" w:hAnsiTheme="majorHAnsi" w:cstheme="majorBidi"/>
              <w:b/>
              <w:bCs/>
            </w:rPr>
          </w:pPr>
        </w:p>
      </w:tc>
      <w:tc>
        <w:tcPr>
          <w:tcW w:w="801" w:type="pct"/>
          <w:vMerge/>
        </w:tcPr>
        <w:p w:rsidR="00F01147" w:rsidRDefault="00F01147">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F01147" w:rsidRDefault="00F01147">
          <w:pPr>
            <w:pStyle w:val="Header"/>
            <w:rPr>
              <w:rFonts w:asciiTheme="majorHAnsi" w:eastAsiaTheme="majorEastAsia" w:hAnsiTheme="majorHAnsi" w:cstheme="majorBidi"/>
              <w:b/>
              <w:bCs/>
            </w:rPr>
          </w:pPr>
        </w:p>
      </w:tc>
    </w:tr>
  </w:tbl>
  <w:p w:rsidR="00F01147" w:rsidRPr="008A6262" w:rsidRDefault="00F01147" w:rsidP="00F36C8F">
    <w:pPr>
      <w:pStyle w:val="Footer"/>
      <w:rPr>
        <w:rFonts w:asciiTheme="majorHAnsi" w:hAnsiTheme="majorHAnsi"/>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BE6" w:rsidRDefault="00054BE6" w:rsidP="001976CB">
      <w:r>
        <w:separator/>
      </w:r>
    </w:p>
  </w:footnote>
  <w:footnote w:type="continuationSeparator" w:id="0">
    <w:p w:rsidR="00054BE6" w:rsidRDefault="00054BE6"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147" w:rsidRPr="00F83DF4" w:rsidRDefault="00F01147" w:rsidP="00386BEB">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8240" behindDoc="1" locked="0" layoutInCell="1" allowOverlap="1">
          <wp:simplePos x="0" y="0"/>
          <wp:positionH relativeFrom="column">
            <wp:posOffset>73025</wp:posOffset>
          </wp:positionH>
          <wp:positionV relativeFrom="paragraph">
            <wp:posOffset>-43815</wp:posOffset>
          </wp:positionV>
          <wp:extent cx="360000" cy="407040"/>
          <wp:effectExtent l="0" t="0" r="2540" b="0"/>
          <wp:wrapNone/>
          <wp:docPr id="5" name="Picture 5"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sidRPr="00F83DF4">
      <w:rPr>
        <w:rFonts w:ascii="Footlight MT Light" w:hAnsi="Footlight MT Light"/>
        <w:lang w:val="id-ID"/>
      </w:rPr>
      <w:t xml:space="preserve">Kebijakan Umum APBD </w:t>
    </w:r>
    <w:r>
      <w:rPr>
        <w:rFonts w:ascii="Footlight MT Light" w:hAnsi="Footlight MT Light"/>
        <w:lang w:val="id-ID"/>
      </w:rPr>
      <w:t xml:space="preserve">(KUA) </w:t>
    </w:r>
    <w:r w:rsidRPr="00F83DF4">
      <w:rPr>
        <w:rFonts w:ascii="Footlight MT Light" w:hAnsi="Footlight MT Light"/>
        <w:lang w:val="id-ID"/>
      </w:rPr>
      <w:t>Kabupaten Sintang</w:t>
    </w:r>
  </w:p>
  <w:p w:rsidR="00F01147" w:rsidRPr="00C73F08" w:rsidRDefault="00054BE6" w:rsidP="00386BEB">
    <w:pPr>
      <w:pStyle w:val="Header"/>
      <w:ind w:left="851"/>
      <w:rPr>
        <w:rFonts w:ascii="Footlight MT Light" w:hAnsi="Footlight MT Light"/>
      </w:rPr>
    </w:pPr>
    <w:r>
      <w:rPr>
        <w:rFonts w:ascii="Footlight MT Light" w:hAnsi="Footlight MT Light"/>
        <w:noProof/>
        <w:lang w:val="id-ID" w:eastAsia="id-ID"/>
      </w:rPr>
      <w:pict>
        <v:line id="Straight Connector 4" o:spid="_x0000_s2049" style="position:absolute;left:0;text-align:left;z-index:251659264;visibility:visible;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3utgEAALcDAAAOAAAAZHJzL2Uyb0RvYy54bWysU8GOEzEMvSPxD1HudKZlta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vr19x/PiEejrW/NMjJTy&#10;R0AvyqGXzoYiW3Xq8CllTsbQK4SdUsg5dT3lk4MCduErGJZSklV2XSLYOhIHxeMfvi+LDI5VkYVi&#10;rHMzqX2ZdMEWGtTFmomrl4kzumbEkGeitwHpb+R8vJZqzvir6rPWIvsJh1MdRG0Hb0dVdtnksn6/&#10;+pX+/L9tfgIAAP//AwBQSwMEFAAGAAgAAAAhACTTJs7cAAAABwEAAA8AAABkcnMvZG93bnJldi54&#10;bWxMj8tOwzAQRfdI/IM1SOyok0JDFOJUCAnYtikSYufGkwfE4yh22tCv7yAWsJrHvbpzJl/PthcH&#10;HH3nSEG8iEAgVc501Ch42z3fpCB80GR07wgVfKOHdXF5kevMuCNt8VCGRnAI+UwraEMYMil91aLV&#10;fuEGJNZqN1odeBwbaUZ95HDby2UUJdLqjvhCqwd8arH6KierIEmT97i+K5eneHqpNx/p7nX7eVLq&#10;+mp+fAARcA5/ZvjBZ3QomGnvJjJe9ApuV2zkcs8PsLxKY272vwtZ5PI/f3EGAAD//wMAUEsBAi0A&#10;FAAGAAgAAAAhALaDOJL+AAAA4QEAABMAAAAAAAAAAAAAAAAAAAAAAFtDb250ZW50X1R5cGVzXS54&#10;bWxQSwECLQAUAAYACAAAACEAOP0h/9YAAACUAQAACwAAAAAAAAAAAAAAAAAvAQAAX3JlbHMvLnJl&#10;bHNQSwECLQAUAAYACAAAACEAlR7t7rYBAAC3AwAADgAAAAAAAAAAAAAAAAAuAgAAZHJzL2Uyb0Rv&#10;Yy54bWxQSwECLQAUAAYACAAAACEAJNMmztwAAAAHAQAADwAAAAAAAAAAAAAAAAAQBAAAZHJzL2Rv&#10;d25yZXYueG1sUEsFBgAAAAAEAAQA8wAAABkFAAAAAA==&#10;" strokecolor="black [3200]" strokeweight="3pt">
          <v:shadow on="t" color="black" opacity="22937f" origin=",.5" offset="0,.63889mm"/>
        </v:line>
      </w:pict>
    </w:r>
    <w:r w:rsidR="00F01147">
      <w:rPr>
        <w:rFonts w:ascii="Footlight MT Light" w:hAnsi="Footlight MT Light"/>
        <w:lang w:val="id-ID"/>
      </w:rPr>
      <w:t>Tahun 201</w:t>
    </w:r>
    <w:r w:rsidR="00F01147">
      <w:rPr>
        <w:rFonts w:ascii="Footlight MT Light" w:hAnsi="Footlight MT Light"/>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6FF0E3A"/>
    <w:multiLevelType w:val="hybridMultilevel"/>
    <w:tmpl w:val="27E8394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nsid w:val="0B2A7087"/>
    <w:multiLevelType w:val="hybridMultilevel"/>
    <w:tmpl w:val="8FFE702A"/>
    <w:lvl w:ilvl="0" w:tplc="A576429E">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ED53229"/>
    <w:multiLevelType w:val="hybridMultilevel"/>
    <w:tmpl w:val="68E48214"/>
    <w:lvl w:ilvl="0" w:tplc="CB1807F0">
      <w:start w:val="1"/>
      <w:numFmt w:val="decimal"/>
      <w:lvlText w:val="%1."/>
      <w:lvlJc w:val="left"/>
      <w:pPr>
        <w:tabs>
          <w:tab w:val="num" w:pos="120"/>
        </w:tabs>
        <w:ind w:left="120" w:hanging="360"/>
      </w:pPr>
      <w:rPr>
        <w:rFonts w:hint="default"/>
        <w:b w:val="0"/>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CB3E48"/>
    <w:multiLevelType w:val="hybridMultilevel"/>
    <w:tmpl w:val="1346D7B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1361112A"/>
    <w:multiLevelType w:val="hybridMultilevel"/>
    <w:tmpl w:val="111CD8FA"/>
    <w:lvl w:ilvl="0" w:tplc="0E089442">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7">
    <w:nsid w:val="14D432DD"/>
    <w:multiLevelType w:val="hybridMultilevel"/>
    <w:tmpl w:val="E5EAC21E"/>
    <w:lvl w:ilvl="0" w:tplc="E86E71B8">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9">
    <w:nsid w:val="1ACE15D2"/>
    <w:multiLevelType w:val="hybridMultilevel"/>
    <w:tmpl w:val="B1EC4CA8"/>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1311022"/>
    <w:multiLevelType w:val="hybridMultilevel"/>
    <w:tmpl w:val="21CE28F6"/>
    <w:lvl w:ilvl="0" w:tplc="F5600280">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3EF3489"/>
    <w:multiLevelType w:val="hybridMultilevel"/>
    <w:tmpl w:val="2E584E1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8307F7"/>
    <w:multiLevelType w:val="hybridMultilevel"/>
    <w:tmpl w:val="E326BB5E"/>
    <w:lvl w:ilvl="0" w:tplc="7CF8B8D8">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5">
    <w:nsid w:val="2BC84C93"/>
    <w:multiLevelType w:val="hybridMultilevel"/>
    <w:tmpl w:val="B9C8BFFE"/>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6">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2C606F5"/>
    <w:multiLevelType w:val="multilevel"/>
    <w:tmpl w:val="2BF80CB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4C396E"/>
    <w:multiLevelType w:val="hybridMultilevel"/>
    <w:tmpl w:val="F0C44B9A"/>
    <w:lvl w:ilvl="0" w:tplc="A64EAA00">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3C8483D"/>
    <w:multiLevelType w:val="hybridMultilevel"/>
    <w:tmpl w:val="4148EFEC"/>
    <w:lvl w:ilvl="0" w:tplc="2D3A6126">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nsid w:val="485A5821"/>
    <w:multiLevelType w:val="hybridMultilevel"/>
    <w:tmpl w:val="60AC1FE0"/>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5">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497759"/>
    <w:multiLevelType w:val="hybridMultilevel"/>
    <w:tmpl w:val="8F926294"/>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7">
    <w:nsid w:val="55167272"/>
    <w:multiLevelType w:val="hybridMultilevel"/>
    <w:tmpl w:val="AF78023A"/>
    <w:lvl w:ilvl="0" w:tplc="94585A1E">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9">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CF90A07"/>
    <w:multiLevelType w:val="hybridMultilevel"/>
    <w:tmpl w:val="DC949604"/>
    <w:lvl w:ilvl="0" w:tplc="0421000F">
      <w:start w:val="1"/>
      <w:numFmt w:val="decimal"/>
      <w:lvlText w:val="%1."/>
      <w:lvlJc w:val="left"/>
      <w:pPr>
        <w:ind w:left="1712" w:hanging="360"/>
      </w:pPr>
    </w:lvl>
    <w:lvl w:ilvl="1" w:tplc="04210019" w:tentative="1">
      <w:start w:val="1"/>
      <w:numFmt w:val="lowerLetter"/>
      <w:lvlText w:val="%2."/>
      <w:lvlJc w:val="left"/>
      <w:pPr>
        <w:ind w:left="2432" w:hanging="360"/>
      </w:pPr>
    </w:lvl>
    <w:lvl w:ilvl="2" w:tplc="0421001B" w:tentative="1">
      <w:start w:val="1"/>
      <w:numFmt w:val="lowerRoman"/>
      <w:lvlText w:val="%3."/>
      <w:lvlJc w:val="right"/>
      <w:pPr>
        <w:ind w:left="3152" w:hanging="180"/>
      </w:pPr>
    </w:lvl>
    <w:lvl w:ilvl="3" w:tplc="0421000F" w:tentative="1">
      <w:start w:val="1"/>
      <w:numFmt w:val="decimal"/>
      <w:lvlText w:val="%4."/>
      <w:lvlJc w:val="left"/>
      <w:pPr>
        <w:ind w:left="3872" w:hanging="360"/>
      </w:pPr>
    </w:lvl>
    <w:lvl w:ilvl="4" w:tplc="04210019" w:tentative="1">
      <w:start w:val="1"/>
      <w:numFmt w:val="lowerLetter"/>
      <w:lvlText w:val="%5."/>
      <w:lvlJc w:val="left"/>
      <w:pPr>
        <w:ind w:left="4592" w:hanging="360"/>
      </w:pPr>
    </w:lvl>
    <w:lvl w:ilvl="5" w:tplc="0421001B" w:tentative="1">
      <w:start w:val="1"/>
      <w:numFmt w:val="lowerRoman"/>
      <w:lvlText w:val="%6."/>
      <w:lvlJc w:val="right"/>
      <w:pPr>
        <w:ind w:left="5312" w:hanging="180"/>
      </w:pPr>
    </w:lvl>
    <w:lvl w:ilvl="6" w:tplc="0421000F" w:tentative="1">
      <w:start w:val="1"/>
      <w:numFmt w:val="decimal"/>
      <w:lvlText w:val="%7."/>
      <w:lvlJc w:val="left"/>
      <w:pPr>
        <w:ind w:left="6032" w:hanging="360"/>
      </w:pPr>
    </w:lvl>
    <w:lvl w:ilvl="7" w:tplc="04210019" w:tentative="1">
      <w:start w:val="1"/>
      <w:numFmt w:val="lowerLetter"/>
      <w:lvlText w:val="%8."/>
      <w:lvlJc w:val="left"/>
      <w:pPr>
        <w:ind w:left="6752" w:hanging="360"/>
      </w:pPr>
    </w:lvl>
    <w:lvl w:ilvl="8" w:tplc="0421001B" w:tentative="1">
      <w:start w:val="1"/>
      <w:numFmt w:val="lowerRoman"/>
      <w:lvlText w:val="%9."/>
      <w:lvlJc w:val="right"/>
      <w:pPr>
        <w:ind w:left="7472" w:hanging="180"/>
      </w:pPr>
    </w:lvl>
  </w:abstractNum>
  <w:abstractNum w:abstractNumId="31">
    <w:nsid w:val="5E744426"/>
    <w:multiLevelType w:val="hybridMultilevel"/>
    <w:tmpl w:val="6ACA5F6A"/>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2">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8910CB"/>
    <w:multiLevelType w:val="hybridMultilevel"/>
    <w:tmpl w:val="ADB4863C"/>
    <w:lvl w:ilvl="0" w:tplc="43C40C5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4">
    <w:nsid w:val="66535024"/>
    <w:multiLevelType w:val="hybridMultilevel"/>
    <w:tmpl w:val="634CB3BC"/>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5">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A5E753D"/>
    <w:multiLevelType w:val="hybridMultilevel"/>
    <w:tmpl w:val="6CC2DBB6"/>
    <w:lvl w:ilvl="0" w:tplc="F3A8F64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7">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7B11F4"/>
    <w:multiLevelType w:val="multilevel"/>
    <w:tmpl w:val="00400CA2"/>
    <w:lvl w:ilvl="0">
      <w:start w:val="1"/>
      <w:numFmt w:val="decimal"/>
      <w:lvlText w:val="%1."/>
      <w:lvlJc w:val="left"/>
      <w:pPr>
        <w:ind w:left="1494" w:hanging="360"/>
      </w:pPr>
      <w:rPr>
        <w:rFonts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2">
    <w:nsid w:val="711C00C7"/>
    <w:multiLevelType w:val="hybridMultilevel"/>
    <w:tmpl w:val="149020A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6">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7">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3"/>
  </w:num>
  <w:num w:numId="2">
    <w:abstractNumId w:val="43"/>
  </w:num>
  <w:num w:numId="3">
    <w:abstractNumId w:val="46"/>
  </w:num>
  <w:num w:numId="4">
    <w:abstractNumId w:val="25"/>
  </w:num>
  <w:num w:numId="5">
    <w:abstractNumId w:val="16"/>
  </w:num>
  <w:num w:numId="6">
    <w:abstractNumId w:val="19"/>
  </w:num>
  <w:num w:numId="7">
    <w:abstractNumId w:val="35"/>
  </w:num>
  <w:num w:numId="8">
    <w:abstractNumId w:val="3"/>
  </w:num>
  <w:num w:numId="9">
    <w:abstractNumId w:val="29"/>
  </w:num>
  <w:num w:numId="10">
    <w:abstractNumId w:val="10"/>
  </w:num>
  <w:num w:numId="11">
    <w:abstractNumId w:val="17"/>
  </w:num>
  <w:num w:numId="12">
    <w:abstractNumId w:val="39"/>
  </w:num>
  <w:num w:numId="13">
    <w:abstractNumId w:val="23"/>
  </w:num>
  <w:num w:numId="14">
    <w:abstractNumId w:val="0"/>
  </w:num>
  <w:num w:numId="15">
    <w:abstractNumId w:val="38"/>
  </w:num>
  <w:num w:numId="16">
    <w:abstractNumId w:val="37"/>
  </w:num>
  <w:num w:numId="17">
    <w:abstractNumId w:val="4"/>
  </w:num>
  <w:num w:numId="18">
    <w:abstractNumId w:val="45"/>
  </w:num>
  <w:num w:numId="19">
    <w:abstractNumId w:val="28"/>
  </w:num>
  <w:num w:numId="20">
    <w:abstractNumId w:val="18"/>
  </w:num>
  <w:num w:numId="21">
    <w:abstractNumId w:val="44"/>
  </w:num>
  <w:num w:numId="22">
    <w:abstractNumId w:val="8"/>
  </w:num>
  <w:num w:numId="23">
    <w:abstractNumId w:val="40"/>
  </w:num>
  <w:num w:numId="24">
    <w:abstractNumId w:val="48"/>
  </w:num>
  <w:num w:numId="25">
    <w:abstractNumId w:val="32"/>
  </w:num>
  <w:num w:numId="26">
    <w:abstractNumId w:val="47"/>
  </w:num>
  <w:num w:numId="27">
    <w:abstractNumId w:val="33"/>
  </w:num>
  <w:num w:numId="28">
    <w:abstractNumId w:val="41"/>
  </w:num>
  <w:num w:numId="29">
    <w:abstractNumId w:val="36"/>
  </w:num>
  <w:num w:numId="30">
    <w:abstractNumId w:val="14"/>
  </w:num>
  <w:num w:numId="31">
    <w:abstractNumId w:val="6"/>
  </w:num>
  <w:num w:numId="32">
    <w:abstractNumId w:val="12"/>
  </w:num>
  <w:num w:numId="33">
    <w:abstractNumId w:val="30"/>
  </w:num>
  <w:num w:numId="34">
    <w:abstractNumId w:val="31"/>
  </w:num>
  <w:num w:numId="35">
    <w:abstractNumId w:val="34"/>
  </w:num>
  <w:num w:numId="36">
    <w:abstractNumId w:val="24"/>
  </w:num>
  <w:num w:numId="37">
    <w:abstractNumId w:val="9"/>
  </w:num>
  <w:num w:numId="38">
    <w:abstractNumId w:val="26"/>
  </w:num>
  <w:num w:numId="39">
    <w:abstractNumId w:val="7"/>
  </w:num>
  <w:num w:numId="40">
    <w:abstractNumId w:val="15"/>
  </w:num>
  <w:num w:numId="41">
    <w:abstractNumId w:val="5"/>
  </w:num>
  <w:num w:numId="42">
    <w:abstractNumId w:val="21"/>
  </w:num>
  <w:num w:numId="43">
    <w:abstractNumId w:val="11"/>
  </w:num>
  <w:num w:numId="44">
    <w:abstractNumId w:val="2"/>
  </w:num>
  <w:num w:numId="45">
    <w:abstractNumId w:val="22"/>
  </w:num>
  <w:num w:numId="46">
    <w:abstractNumId w:val="27"/>
  </w:num>
  <w:num w:numId="47">
    <w:abstractNumId w:val="1"/>
  </w:num>
  <w:num w:numId="48">
    <w:abstractNumId w:val="42"/>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976CB"/>
    <w:rsid w:val="00000D05"/>
    <w:rsid w:val="0000132B"/>
    <w:rsid w:val="0000245F"/>
    <w:rsid w:val="00005B99"/>
    <w:rsid w:val="0000730F"/>
    <w:rsid w:val="0001718F"/>
    <w:rsid w:val="000201DC"/>
    <w:rsid w:val="00022570"/>
    <w:rsid w:val="000307E0"/>
    <w:rsid w:val="00036664"/>
    <w:rsid w:val="00041973"/>
    <w:rsid w:val="00054BE6"/>
    <w:rsid w:val="0006042D"/>
    <w:rsid w:val="00060907"/>
    <w:rsid w:val="00061FC0"/>
    <w:rsid w:val="00065D02"/>
    <w:rsid w:val="00084342"/>
    <w:rsid w:val="00084EF1"/>
    <w:rsid w:val="00087687"/>
    <w:rsid w:val="000914AF"/>
    <w:rsid w:val="0009239E"/>
    <w:rsid w:val="000A6F4E"/>
    <w:rsid w:val="000D58BF"/>
    <w:rsid w:val="000E7B08"/>
    <w:rsid w:val="000F2313"/>
    <w:rsid w:val="000F4509"/>
    <w:rsid w:val="000F4705"/>
    <w:rsid w:val="000F6B99"/>
    <w:rsid w:val="000F7CB2"/>
    <w:rsid w:val="000F7D12"/>
    <w:rsid w:val="00102B14"/>
    <w:rsid w:val="00104BE2"/>
    <w:rsid w:val="001076C7"/>
    <w:rsid w:val="001141BB"/>
    <w:rsid w:val="001260D3"/>
    <w:rsid w:val="001345AC"/>
    <w:rsid w:val="00134861"/>
    <w:rsid w:val="001359A4"/>
    <w:rsid w:val="0014282A"/>
    <w:rsid w:val="00146C6D"/>
    <w:rsid w:val="00171A8F"/>
    <w:rsid w:val="001730BC"/>
    <w:rsid w:val="001766A5"/>
    <w:rsid w:val="001802D3"/>
    <w:rsid w:val="00180E43"/>
    <w:rsid w:val="001828A4"/>
    <w:rsid w:val="001857D6"/>
    <w:rsid w:val="001861D0"/>
    <w:rsid w:val="00195F67"/>
    <w:rsid w:val="00197037"/>
    <w:rsid w:val="001976CB"/>
    <w:rsid w:val="001B0FB7"/>
    <w:rsid w:val="001C581C"/>
    <w:rsid w:val="001D126B"/>
    <w:rsid w:val="001D72EC"/>
    <w:rsid w:val="001E1052"/>
    <w:rsid w:val="001E7F84"/>
    <w:rsid w:val="001F65D1"/>
    <w:rsid w:val="002108EC"/>
    <w:rsid w:val="00213EE3"/>
    <w:rsid w:val="00214506"/>
    <w:rsid w:val="002149BE"/>
    <w:rsid w:val="00226789"/>
    <w:rsid w:val="00226CBE"/>
    <w:rsid w:val="002373E7"/>
    <w:rsid w:val="00237D4E"/>
    <w:rsid w:val="00243F64"/>
    <w:rsid w:val="00244C20"/>
    <w:rsid w:val="00247494"/>
    <w:rsid w:val="00250502"/>
    <w:rsid w:val="00261C32"/>
    <w:rsid w:val="002701A1"/>
    <w:rsid w:val="00277B0A"/>
    <w:rsid w:val="00283974"/>
    <w:rsid w:val="00284A41"/>
    <w:rsid w:val="00287B09"/>
    <w:rsid w:val="00290B57"/>
    <w:rsid w:val="002A341A"/>
    <w:rsid w:val="002A38A6"/>
    <w:rsid w:val="002A4201"/>
    <w:rsid w:val="002B0312"/>
    <w:rsid w:val="002B1A50"/>
    <w:rsid w:val="002B7890"/>
    <w:rsid w:val="002B7914"/>
    <w:rsid w:val="002C340E"/>
    <w:rsid w:val="002C7F1C"/>
    <w:rsid w:val="002D795D"/>
    <w:rsid w:val="002D7E49"/>
    <w:rsid w:val="002E0AB7"/>
    <w:rsid w:val="002E5AAB"/>
    <w:rsid w:val="00302A4D"/>
    <w:rsid w:val="003071F6"/>
    <w:rsid w:val="00311B6C"/>
    <w:rsid w:val="00314179"/>
    <w:rsid w:val="003145E2"/>
    <w:rsid w:val="00314F8E"/>
    <w:rsid w:val="00323CAA"/>
    <w:rsid w:val="003303B3"/>
    <w:rsid w:val="00330B89"/>
    <w:rsid w:val="003408C7"/>
    <w:rsid w:val="00342975"/>
    <w:rsid w:val="00347BF9"/>
    <w:rsid w:val="00352EB2"/>
    <w:rsid w:val="0036527F"/>
    <w:rsid w:val="0036766A"/>
    <w:rsid w:val="003716A3"/>
    <w:rsid w:val="00386BEB"/>
    <w:rsid w:val="00394B5B"/>
    <w:rsid w:val="00395927"/>
    <w:rsid w:val="00396A38"/>
    <w:rsid w:val="00396E87"/>
    <w:rsid w:val="003A4281"/>
    <w:rsid w:val="003B0D36"/>
    <w:rsid w:val="003B62EB"/>
    <w:rsid w:val="003B7568"/>
    <w:rsid w:val="003D0DC5"/>
    <w:rsid w:val="003E145E"/>
    <w:rsid w:val="003E1C2D"/>
    <w:rsid w:val="003E2550"/>
    <w:rsid w:val="003E4284"/>
    <w:rsid w:val="00404D64"/>
    <w:rsid w:val="00405C1F"/>
    <w:rsid w:val="004103C3"/>
    <w:rsid w:val="004122F1"/>
    <w:rsid w:val="00415595"/>
    <w:rsid w:val="00431027"/>
    <w:rsid w:val="00436C89"/>
    <w:rsid w:val="00443492"/>
    <w:rsid w:val="00443C17"/>
    <w:rsid w:val="00444726"/>
    <w:rsid w:val="004448CD"/>
    <w:rsid w:val="00445AA1"/>
    <w:rsid w:val="00445F13"/>
    <w:rsid w:val="00451725"/>
    <w:rsid w:val="004576B2"/>
    <w:rsid w:val="00457E4C"/>
    <w:rsid w:val="00466AA8"/>
    <w:rsid w:val="00470F1F"/>
    <w:rsid w:val="0047555C"/>
    <w:rsid w:val="0048542A"/>
    <w:rsid w:val="0048568C"/>
    <w:rsid w:val="00485ED5"/>
    <w:rsid w:val="00491AA4"/>
    <w:rsid w:val="0049775B"/>
    <w:rsid w:val="004A0134"/>
    <w:rsid w:val="004A44E3"/>
    <w:rsid w:val="004A60F1"/>
    <w:rsid w:val="004B02BF"/>
    <w:rsid w:val="004B28FD"/>
    <w:rsid w:val="004B3275"/>
    <w:rsid w:val="004B7705"/>
    <w:rsid w:val="004C7463"/>
    <w:rsid w:val="004D0193"/>
    <w:rsid w:val="004E2707"/>
    <w:rsid w:val="004F30CE"/>
    <w:rsid w:val="004F419A"/>
    <w:rsid w:val="004F583E"/>
    <w:rsid w:val="00500B09"/>
    <w:rsid w:val="00503A36"/>
    <w:rsid w:val="005243FE"/>
    <w:rsid w:val="00533E82"/>
    <w:rsid w:val="005479E2"/>
    <w:rsid w:val="00550BBD"/>
    <w:rsid w:val="00551B1F"/>
    <w:rsid w:val="0055224C"/>
    <w:rsid w:val="00553CA8"/>
    <w:rsid w:val="00556C81"/>
    <w:rsid w:val="0056381E"/>
    <w:rsid w:val="00565B05"/>
    <w:rsid w:val="005702C3"/>
    <w:rsid w:val="0057097C"/>
    <w:rsid w:val="00573D6A"/>
    <w:rsid w:val="00580EB9"/>
    <w:rsid w:val="005837B8"/>
    <w:rsid w:val="00584B0C"/>
    <w:rsid w:val="00587740"/>
    <w:rsid w:val="005908F6"/>
    <w:rsid w:val="00594150"/>
    <w:rsid w:val="00594559"/>
    <w:rsid w:val="005A48EB"/>
    <w:rsid w:val="005A57E5"/>
    <w:rsid w:val="005B1707"/>
    <w:rsid w:val="005B6D3D"/>
    <w:rsid w:val="005B7FBC"/>
    <w:rsid w:val="005E5696"/>
    <w:rsid w:val="005E6AE6"/>
    <w:rsid w:val="005F01DA"/>
    <w:rsid w:val="005F11EF"/>
    <w:rsid w:val="006044ED"/>
    <w:rsid w:val="006059F9"/>
    <w:rsid w:val="0060691B"/>
    <w:rsid w:val="00610E81"/>
    <w:rsid w:val="00627119"/>
    <w:rsid w:val="00631F06"/>
    <w:rsid w:val="00636488"/>
    <w:rsid w:val="00640969"/>
    <w:rsid w:val="00642E9D"/>
    <w:rsid w:val="00645A19"/>
    <w:rsid w:val="0064769B"/>
    <w:rsid w:val="00662163"/>
    <w:rsid w:val="00666353"/>
    <w:rsid w:val="00672F56"/>
    <w:rsid w:val="00672F86"/>
    <w:rsid w:val="006821F6"/>
    <w:rsid w:val="0068312E"/>
    <w:rsid w:val="00685260"/>
    <w:rsid w:val="006901BF"/>
    <w:rsid w:val="006965C5"/>
    <w:rsid w:val="006A046C"/>
    <w:rsid w:val="006A1CF2"/>
    <w:rsid w:val="006A3054"/>
    <w:rsid w:val="006A6511"/>
    <w:rsid w:val="006A6D2A"/>
    <w:rsid w:val="006B0278"/>
    <w:rsid w:val="006B1A6D"/>
    <w:rsid w:val="006B3966"/>
    <w:rsid w:val="006C101E"/>
    <w:rsid w:val="006C4B35"/>
    <w:rsid w:val="006D13C8"/>
    <w:rsid w:val="006D2CBC"/>
    <w:rsid w:val="006D52FE"/>
    <w:rsid w:val="00703F1D"/>
    <w:rsid w:val="0070714C"/>
    <w:rsid w:val="0071089C"/>
    <w:rsid w:val="007155D3"/>
    <w:rsid w:val="007159CC"/>
    <w:rsid w:val="007173D9"/>
    <w:rsid w:val="00717BFE"/>
    <w:rsid w:val="00717F5F"/>
    <w:rsid w:val="00721AA3"/>
    <w:rsid w:val="00723EB0"/>
    <w:rsid w:val="00725450"/>
    <w:rsid w:val="007312AC"/>
    <w:rsid w:val="00732F45"/>
    <w:rsid w:val="007378BA"/>
    <w:rsid w:val="00744303"/>
    <w:rsid w:val="00750305"/>
    <w:rsid w:val="00751C10"/>
    <w:rsid w:val="00754B8B"/>
    <w:rsid w:val="0075563C"/>
    <w:rsid w:val="0077451A"/>
    <w:rsid w:val="0077696B"/>
    <w:rsid w:val="007827A0"/>
    <w:rsid w:val="007914BC"/>
    <w:rsid w:val="00792517"/>
    <w:rsid w:val="0079283C"/>
    <w:rsid w:val="007A592C"/>
    <w:rsid w:val="007A7203"/>
    <w:rsid w:val="007B006B"/>
    <w:rsid w:val="007B6C84"/>
    <w:rsid w:val="007E08C4"/>
    <w:rsid w:val="007E6457"/>
    <w:rsid w:val="00801048"/>
    <w:rsid w:val="00820F02"/>
    <w:rsid w:val="0082217A"/>
    <w:rsid w:val="00827011"/>
    <w:rsid w:val="008272B1"/>
    <w:rsid w:val="00830EE5"/>
    <w:rsid w:val="00831A97"/>
    <w:rsid w:val="00831B87"/>
    <w:rsid w:val="00845F82"/>
    <w:rsid w:val="00850779"/>
    <w:rsid w:val="008546CA"/>
    <w:rsid w:val="00854825"/>
    <w:rsid w:val="00860E10"/>
    <w:rsid w:val="00863026"/>
    <w:rsid w:val="008648F5"/>
    <w:rsid w:val="00865A7C"/>
    <w:rsid w:val="00867892"/>
    <w:rsid w:val="00880A5F"/>
    <w:rsid w:val="00881A0B"/>
    <w:rsid w:val="008844C3"/>
    <w:rsid w:val="00887563"/>
    <w:rsid w:val="008901DF"/>
    <w:rsid w:val="008948CF"/>
    <w:rsid w:val="008A6262"/>
    <w:rsid w:val="008B211A"/>
    <w:rsid w:val="008B5BE2"/>
    <w:rsid w:val="008B69F6"/>
    <w:rsid w:val="008B7C98"/>
    <w:rsid w:val="008C1A61"/>
    <w:rsid w:val="008C34AC"/>
    <w:rsid w:val="008C587C"/>
    <w:rsid w:val="008D2402"/>
    <w:rsid w:val="008D5323"/>
    <w:rsid w:val="008D6ED7"/>
    <w:rsid w:val="008E3332"/>
    <w:rsid w:val="008E73F1"/>
    <w:rsid w:val="008F2E38"/>
    <w:rsid w:val="008F5C66"/>
    <w:rsid w:val="0090474B"/>
    <w:rsid w:val="00906161"/>
    <w:rsid w:val="009158C8"/>
    <w:rsid w:val="00935E5D"/>
    <w:rsid w:val="00945CFF"/>
    <w:rsid w:val="009515B7"/>
    <w:rsid w:val="009632EE"/>
    <w:rsid w:val="00965665"/>
    <w:rsid w:val="00966B5B"/>
    <w:rsid w:val="009767DC"/>
    <w:rsid w:val="009835A7"/>
    <w:rsid w:val="009863A6"/>
    <w:rsid w:val="00987BA6"/>
    <w:rsid w:val="00995BCD"/>
    <w:rsid w:val="00995EC2"/>
    <w:rsid w:val="009A2055"/>
    <w:rsid w:val="009A463E"/>
    <w:rsid w:val="009A59AD"/>
    <w:rsid w:val="009C0F59"/>
    <w:rsid w:val="009C4B7B"/>
    <w:rsid w:val="009C6387"/>
    <w:rsid w:val="009D6A4C"/>
    <w:rsid w:val="009D7E89"/>
    <w:rsid w:val="009E5273"/>
    <w:rsid w:val="009F2BDE"/>
    <w:rsid w:val="009F3601"/>
    <w:rsid w:val="009F55D7"/>
    <w:rsid w:val="00A0351E"/>
    <w:rsid w:val="00A05FED"/>
    <w:rsid w:val="00A07AA5"/>
    <w:rsid w:val="00A1134F"/>
    <w:rsid w:val="00A13862"/>
    <w:rsid w:val="00A14619"/>
    <w:rsid w:val="00A150AB"/>
    <w:rsid w:val="00A163F2"/>
    <w:rsid w:val="00A17E5C"/>
    <w:rsid w:val="00A21A38"/>
    <w:rsid w:val="00A37618"/>
    <w:rsid w:val="00A52A25"/>
    <w:rsid w:val="00A57A30"/>
    <w:rsid w:val="00A720AA"/>
    <w:rsid w:val="00A7237E"/>
    <w:rsid w:val="00A82F57"/>
    <w:rsid w:val="00A9339F"/>
    <w:rsid w:val="00A93983"/>
    <w:rsid w:val="00A953DA"/>
    <w:rsid w:val="00AA028D"/>
    <w:rsid w:val="00AA2F67"/>
    <w:rsid w:val="00AA44DB"/>
    <w:rsid w:val="00AB6567"/>
    <w:rsid w:val="00AC23E6"/>
    <w:rsid w:val="00AC3CCE"/>
    <w:rsid w:val="00AC4924"/>
    <w:rsid w:val="00AD7D1C"/>
    <w:rsid w:val="00AE4740"/>
    <w:rsid w:val="00AE608A"/>
    <w:rsid w:val="00AF076E"/>
    <w:rsid w:val="00AF0EC6"/>
    <w:rsid w:val="00AF1628"/>
    <w:rsid w:val="00AF59C8"/>
    <w:rsid w:val="00AF5F55"/>
    <w:rsid w:val="00B0135E"/>
    <w:rsid w:val="00B146E1"/>
    <w:rsid w:val="00B23461"/>
    <w:rsid w:val="00B33054"/>
    <w:rsid w:val="00B354CB"/>
    <w:rsid w:val="00B42131"/>
    <w:rsid w:val="00B47525"/>
    <w:rsid w:val="00B5106F"/>
    <w:rsid w:val="00B6032B"/>
    <w:rsid w:val="00B6373C"/>
    <w:rsid w:val="00B71B2A"/>
    <w:rsid w:val="00B76E13"/>
    <w:rsid w:val="00B91252"/>
    <w:rsid w:val="00B96511"/>
    <w:rsid w:val="00BA3AC3"/>
    <w:rsid w:val="00BA4425"/>
    <w:rsid w:val="00BA507F"/>
    <w:rsid w:val="00BA568F"/>
    <w:rsid w:val="00BA62C2"/>
    <w:rsid w:val="00BA6537"/>
    <w:rsid w:val="00BB4CDC"/>
    <w:rsid w:val="00BB5FA6"/>
    <w:rsid w:val="00BC0D31"/>
    <w:rsid w:val="00BC618D"/>
    <w:rsid w:val="00BD1E07"/>
    <w:rsid w:val="00BD60E4"/>
    <w:rsid w:val="00BE36FE"/>
    <w:rsid w:val="00BE683E"/>
    <w:rsid w:val="00C02ED7"/>
    <w:rsid w:val="00C04EE3"/>
    <w:rsid w:val="00C05435"/>
    <w:rsid w:val="00C0792E"/>
    <w:rsid w:val="00C11675"/>
    <w:rsid w:val="00C12CDA"/>
    <w:rsid w:val="00C13B95"/>
    <w:rsid w:val="00C32AEC"/>
    <w:rsid w:val="00C337A7"/>
    <w:rsid w:val="00C4007F"/>
    <w:rsid w:val="00C42C57"/>
    <w:rsid w:val="00C44E5D"/>
    <w:rsid w:val="00C54BD3"/>
    <w:rsid w:val="00C620C2"/>
    <w:rsid w:val="00C6241B"/>
    <w:rsid w:val="00C724AE"/>
    <w:rsid w:val="00C73F08"/>
    <w:rsid w:val="00C74028"/>
    <w:rsid w:val="00C74E10"/>
    <w:rsid w:val="00C86C28"/>
    <w:rsid w:val="00C91227"/>
    <w:rsid w:val="00C92FE5"/>
    <w:rsid w:val="00C94BF3"/>
    <w:rsid w:val="00CA1C9C"/>
    <w:rsid w:val="00CA7A5A"/>
    <w:rsid w:val="00CC21B0"/>
    <w:rsid w:val="00CC4D7A"/>
    <w:rsid w:val="00CC7DE4"/>
    <w:rsid w:val="00CD0F55"/>
    <w:rsid w:val="00CD33DD"/>
    <w:rsid w:val="00CD5A0A"/>
    <w:rsid w:val="00CE7D31"/>
    <w:rsid w:val="00CF3BC4"/>
    <w:rsid w:val="00CF454E"/>
    <w:rsid w:val="00D04DA7"/>
    <w:rsid w:val="00D12780"/>
    <w:rsid w:val="00D336E2"/>
    <w:rsid w:val="00D33BC9"/>
    <w:rsid w:val="00D3435A"/>
    <w:rsid w:val="00D37F45"/>
    <w:rsid w:val="00D41791"/>
    <w:rsid w:val="00D4764A"/>
    <w:rsid w:val="00D47FAB"/>
    <w:rsid w:val="00D50C18"/>
    <w:rsid w:val="00D55FAA"/>
    <w:rsid w:val="00D56A15"/>
    <w:rsid w:val="00D667D3"/>
    <w:rsid w:val="00D7035F"/>
    <w:rsid w:val="00D807CF"/>
    <w:rsid w:val="00D90909"/>
    <w:rsid w:val="00DA115B"/>
    <w:rsid w:val="00DA3F87"/>
    <w:rsid w:val="00DA43A9"/>
    <w:rsid w:val="00DA5A9A"/>
    <w:rsid w:val="00DB31A3"/>
    <w:rsid w:val="00DB3F48"/>
    <w:rsid w:val="00DB506D"/>
    <w:rsid w:val="00DB6122"/>
    <w:rsid w:val="00DE19EF"/>
    <w:rsid w:val="00DE33E6"/>
    <w:rsid w:val="00DE4E9D"/>
    <w:rsid w:val="00E07377"/>
    <w:rsid w:val="00E21EAE"/>
    <w:rsid w:val="00E23486"/>
    <w:rsid w:val="00E2647D"/>
    <w:rsid w:val="00E31AB1"/>
    <w:rsid w:val="00E3785C"/>
    <w:rsid w:val="00E57D33"/>
    <w:rsid w:val="00E57D72"/>
    <w:rsid w:val="00E63123"/>
    <w:rsid w:val="00E65F8A"/>
    <w:rsid w:val="00E67251"/>
    <w:rsid w:val="00E67F5C"/>
    <w:rsid w:val="00E750B9"/>
    <w:rsid w:val="00E82525"/>
    <w:rsid w:val="00E83A40"/>
    <w:rsid w:val="00E85DA1"/>
    <w:rsid w:val="00E86866"/>
    <w:rsid w:val="00E95725"/>
    <w:rsid w:val="00EC7E3B"/>
    <w:rsid w:val="00EE0E90"/>
    <w:rsid w:val="00EE46CC"/>
    <w:rsid w:val="00EE5C3F"/>
    <w:rsid w:val="00EF07FF"/>
    <w:rsid w:val="00EF2D16"/>
    <w:rsid w:val="00EF50B3"/>
    <w:rsid w:val="00F00C02"/>
    <w:rsid w:val="00F00F26"/>
    <w:rsid w:val="00F01147"/>
    <w:rsid w:val="00F05704"/>
    <w:rsid w:val="00F1047C"/>
    <w:rsid w:val="00F114FC"/>
    <w:rsid w:val="00F13ECA"/>
    <w:rsid w:val="00F144C1"/>
    <w:rsid w:val="00F222B8"/>
    <w:rsid w:val="00F34318"/>
    <w:rsid w:val="00F36C8F"/>
    <w:rsid w:val="00F36FEE"/>
    <w:rsid w:val="00F3709B"/>
    <w:rsid w:val="00F470EB"/>
    <w:rsid w:val="00F521B2"/>
    <w:rsid w:val="00F5530B"/>
    <w:rsid w:val="00F63EA4"/>
    <w:rsid w:val="00F63FA6"/>
    <w:rsid w:val="00F75C49"/>
    <w:rsid w:val="00F75F16"/>
    <w:rsid w:val="00F80AED"/>
    <w:rsid w:val="00F83DF4"/>
    <w:rsid w:val="00F85BF4"/>
    <w:rsid w:val="00F87A0A"/>
    <w:rsid w:val="00FA62BD"/>
    <w:rsid w:val="00FA7A0E"/>
    <w:rsid w:val="00FB7FE0"/>
    <w:rsid w:val="00FD3244"/>
    <w:rsid w:val="00FD50A7"/>
    <w:rsid w:val="00FF140C"/>
    <w:rsid w:val="00FF17A5"/>
    <w:rsid w:val="00FF4DDE"/>
    <w:rsid w:val="00FF6F06"/>
    <w:rsid w:val="00FF6F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uiPriority w:val="99"/>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1353335808">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732280-74FA-4EBA-A6B5-2498A278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22</Pages>
  <Words>6839</Words>
  <Characters>38985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45733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106</cp:revision>
  <cp:lastPrinted>2015-07-16T06:41:00Z</cp:lastPrinted>
  <dcterms:created xsi:type="dcterms:W3CDTF">2012-05-03T02:49:00Z</dcterms:created>
  <dcterms:modified xsi:type="dcterms:W3CDTF">2015-08-04T05:46:00Z</dcterms:modified>
</cp:coreProperties>
</file>